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2BF5" w14:textId="77777777" w:rsidR="00C71F84" w:rsidRDefault="00C71F84" w:rsidP="00C71F84">
      <w:pPr>
        <w:pStyle w:val="ae"/>
        <w:ind w:left="4956" w:firstLine="708"/>
        <w:rPr>
          <w:rFonts w:ascii="Times New Roman" w:hAnsi="Times New Roman" w:cs="Times New Roman"/>
          <w:sz w:val="28"/>
          <w:szCs w:val="28"/>
        </w:rPr>
      </w:pPr>
      <w:r w:rsidRPr="00C71F84">
        <w:rPr>
          <w:rFonts w:ascii="Times New Roman" w:hAnsi="Times New Roman" w:cs="Times New Roman"/>
          <w:sz w:val="28"/>
          <w:szCs w:val="28"/>
        </w:rPr>
        <w:t>Додаток 2</w:t>
      </w:r>
    </w:p>
    <w:p w14:paraId="4E9B0821" w14:textId="77777777" w:rsidR="00C71F84" w:rsidRDefault="00C71F84" w:rsidP="00C71F84">
      <w:pPr>
        <w:pStyle w:val="ae"/>
        <w:rPr>
          <w:rFonts w:ascii="Times New Roman" w:hAnsi="Times New Roman" w:cs="Times New Roman"/>
          <w:sz w:val="28"/>
          <w:szCs w:val="28"/>
        </w:rPr>
      </w:pPr>
      <w:r>
        <w:rPr>
          <w:rFonts w:ascii="Times New Roman" w:hAnsi="Times New Roman" w:cs="Times New Roman"/>
          <w:sz w:val="28"/>
          <w:szCs w:val="28"/>
        </w:rPr>
        <w:t xml:space="preserve">                                                                            </w:t>
      </w:r>
      <w:r w:rsidRPr="00C71F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1F84">
        <w:rPr>
          <w:rFonts w:ascii="Times New Roman" w:hAnsi="Times New Roman" w:cs="Times New Roman"/>
          <w:sz w:val="28"/>
          <w:szCs w:val="28"/>
        </w:rPr>
        <w:t>до рішення виконавчого комітету</w:t>
      </w:r>
    </w:p>
    <w:p w14:paraId="2C93C7AF" w14:textId="77777777" w:rsidR="00C71F84" w:rsidRDefault="00C71F84" w:rsidP="00C71F84">
      <w:pPr>
        <w:pStyle w:val="ae"/>
        <w:rPr>
          <w:rFonts w:ascii="Times New Roman" w:hAnsi="Times New Roman" w:cs="Times New Roman"/>
          <w:sz w:val="28"/>
          <w:szCs w:val="28"/>
        </w:rPr>
      </w:pPr>
      <w:r>
        <w:rPr>
          <w:rFonts w:ascii="Times New Roman" w:hAnsi="Times New Roman" w:cs="Times New Roman"/>
          <w:sz w:val="28"/>
          <w:szCs w:val="28"/>
        </w:rPr>
        <w:t xml:space="preserve">                                                                                 </w:t>
      </w:r>
      <w:r w:rsidRPr="00C71F84">
        <w:rPr>
          <w:rFonts w:ascii="Times New Roman" w:hAnsi="Times New Roman" w:cs="Times New Roman"/>
          <w:sz w:val="28"/>
          <w:szCs w:val="28"/>
        </w:rPr>
        <w:t xml:space="preserve">від </w:t>
      </w:r>
      <w:r>
        <w:rPr>
          <w:rFonts w:ascii="Times New Roman" w:hAnsi="Times New Roman" w:cs="Times New Roman"/>
          <w:sz w:val="28"/>
          <w:szCs w:val="28"/>
        </w:rPr>
        <w:t>__</w:t>
      </w:r>
      <w:r w:rsidRPr="00C71F84">
        <w:rPr>
          <w:rFonts w:ascii="Times New Roman" w:hAnsi="Times New Roman" w:cs="Times New Roman"/>
          <w:sz w:val="28"/>
          <w:szCs w:val="28"/>
        </w:rPr>
        <w:t xml:space="preserve"> </w:t>
      </w:r>
      <w:r>
        <w:rPr>
          <w:rFonts w:ascii="Times New Roman" w:hAnsi="Times New Roman" w:cs="Times New Roman"/>
          <w:sz w:val="28"/>
          <w:szCs w:val="28"/>
        </w:rPr>
        <w:t>лютого</w:t>
      </w:r>
      <w:r w:rsidRPr="00C71F84">
        <w:rPr>
          <w:rFonts w:ascii="Times New Roman" w:hAnsi="Times New Roman" w:cs="Times New Roman"/>
          <w:sz w:val="28"/>
          <w:szCs w:val="28"/>
        </w:rPr>
        <w:t xml:space="preserve"> 202</w:t>
      </w:r>
      <w:r>
        <w:rPr>
          <w:rFonts w:ascii="Times New Roman" w:hAnsi="Times New Roman" w:cs="Times New Roman"/>
          <w:sz w:val="28"/>
          <w:szCs w:val="28"/>
        </w:rPr>
        <w:t>5</w:t>
      </w:r>
      <w:r w:rsidRPr="00C71F84">
        <w:rPr>
          <w:rFonts w:ascii="Times New Roman" w:hAnsi="Times New Roman" w:cs="Times New Roman"/>
          <w:sz w:val="28"/>
          <w:szCs w:val="28"/>
        </w:rPr>
        <w:t xml:space="preserve"> року №</w:t>
      </w:r>
      <w:r>
        <w:rPr>
          <w:rFonts w:ascii="Times New Roman" w:hAnsi="Times New Roman" w:cs="Times New Roman"/>
          <w:sz w:val="28"/>
          <w:szCs w:val="28"/>
        </w:rPr>
        <w:t>____</w:t>
      </w:r>
    </w:p>
    <w:p w14:paraId="7CF1DE44" w14:textId="77777777" w:rsidR="00C71F84" w:rsidRDefault="00C71F84"/>
    <w:p w14:paraId="576D3897" w14:textId="77777777" w:rsidR="00C71F84" w:rsidRDefault="00C71F84" w:rsidP="00C71F84">
      <w:pPr>
        <w:jc w:val="center"/>
        <w:rPr>
          <w:rFonts w:ascii="Times New Roman" w:hAnsi="Times New Roman" w:cs="Times New Roman"/>
          <w:b/>
          <w:bCs/>
          <w:sz w:val="28"/>
          <w:szCs w:val="28"/>
        </w:rPr>
      </w:pPr>
      <w:r w:rsidRPr="00C71F84">
        <w:rPr>
          <w:rFonts w:ascii="Times New Roman" w:hAnsi="Times New Roman" w:cs="Times New Roman"/>
          <w:b/>
          <w:bCs/>
          <w:sz w:val="28"/>
          <w:szCs w:val="28"/>
        </w:rPr>
        <w:t xml:space="preserve">СКЛАД </w:t>
      </w:r>
    </w:p>
    <w:p w14:paraId="3EF16B7E" w14:textId="273FDB80" w:rsidR="00C71F84" w:rsidRDefault="00C71F84" w:rsidP="00C71F84">
      <w:pPr>
        <w:jc w:val="center"/>
        <w:rPr>
          <w:rFonts w:ascii="Times New Roman" w:hAnsi="Times New Roman" w:cs="Times New Roman"/>
          <w:b/>
          <w:bCs/>
          <w:sz w:val="28"/>
          <w:szCs w:val="28"/>
        </w:rPr>
      </w:pPr>
      <w:r w:rsidRPr="00C71F84">
        <w:rPr>
          <w:rFonts w:ascii="Times New Roman" w:hAnsi="Times New Roman" w:cs="Times New Roman"/>
          <w:b/>
          <w:bCs/>
          <w:sz w:val="28"/>
          <w:szCs w:val="28"/>
        </w:rPr>
        <w:t>комісії щодо розгляду заяв деяких категорій осіб, які захищали незалежність, суверенітет та територіальну цілісність України, а також членів їх сімей</w:t>
      </w:r>
      <w:r w:rsidRPr="00C71F84">
        <w:rPr>
          <w:rFonts w:ascii="Times New Roman" w:hAnsi="Times New Roman" w:cs="Times New Roman"/>
          <w:b/>
          <w:bCs/>
          <w:sz w:val="28"/>
          <w:szCs w:val="28"/>
          <w:lang w:eastAsia="ar-SA"/>
        </w:rPr>
        <w:t xml:space="preserve"> </w:t>
      </w:r>
    </w:p>
    <w:p w14:paraId="2748AD56" w14:textId="77777777" w:rsidR="006F68E7" w:rsidRDefault="006F68E7" w:rsidP="00C71F84">
      <w:pPr>
        <w:jc w:val="center"/>
        <w:rPr>
          <w:rFonts w:ascii="Times New Roman" w:hAnsi="Times New Roman" w:cs="Times New Roman"/>
          <w:b/>
          <w:bCs/>
          <w:sz w:val="28"/>
          <w:szCs w:val="28"/>
        </w:rPr>
      </w:pPr>
    </w:p>
    <w:tbl>
      <w:tblPr>
        <w:tblStyle w:val="af"/>
        <w:tblW w:w="0" w:type="auto"/>
        <w:tblLook w:val="04A0" w:firstRow="1" w:lastRow="0" w:firstColumn="1" w:lastColumn="0" w:noHBand="0" w:noVBand="1"/>
      </w:tblPr>
      <w:tblGrid>
        <w:gridCol w:w="3539"/>
        <w:gridCol w:w="6090"/>
      </w:tblGrid>
      <w:tr w:rsidR="006F68E7" w14:paraId="7E13DFC8" w14:textId="77777777" w:rsidTr="006F68E7">
        <w:tc>
          <w:tcPr>
            <w:tcW w:w="3539" w:type="dxa"/>
          </w:tcPr>
          <w:p w14:paraId="73DC8254" w14:textId="281ECEDC" w:rsidR="006F68E7" w:rsidRPr="00845751" w:rsidRDefault="006F68E7" w:rsidP="006F68E7">
            <w:pPr>
              <w:jc w:val="both"/>
              <w:rPr>
                <w:rFonts w:ascii="Times New Roman" w:hAnsi="Times New Roman" w:cs="Times New Roman"/>
                <w:b/>
                <w:bCs/>
                <w:sz w:val="28"/>
                <w:szCs w:val="28"/>
              </w:rPr>
            </w:pPr>
            <w:r w:rsidRPr="00845751">
              <w:rPr>
                <w:rFonts w:ascii="Times New Roman" w:hAnsi="Times New Roman" w:cs="Times New Roman"/>
                <w:sz w:val="28"/>
                <w:szCs w:val="28"/>
              </w:rPr>
              <w:t>Віктор ГУРИН</w:t>
            </w:r>
          </w:p>
        </w:tc>
        <w:tc>
          <w:tcPr>
            <w:tcW w:w="6090" w:type="dxa"/>
          </w:tcPr>
          <w:p w14:paraId="6D80B7B0" w14:textId="63F4D522" w:rsidR="006F68E7" w:rsidRPr="00845751" w:rsidRDefault="00845751" w:rsidP="00845751">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6F68E7" w:rsidRPr="00845751">
              <w:rPr>
                <w:rFonts w:ascii="Times New Roman" w:hAnsi="Times New Roman" w:cs="Times New Roman"/>
                <w:sz w:val="28"/>
                <w:szCs w:val="28"/>
              </w:rPr>
              <w:t>голова комісії, заступник міського голови з питань діяльності виконавчих органів міської ради</w:t>
            </w:r>
          </w:p>
        </w:tc>
      </w:tr>
      <w:tr w:rsidR="006F68E7" w14:paraId="593559A3" w14:textId="77777777" w:rsidTr="006F68E7">
        <w:tc>
          <w:tcPr>
            <w:tcW w:w="3539" w:type="dxa"/>
          </w:tcPr>
          <w:p w14:paraId="5B7CFDCE" w14:textId="64C3CB86" w:rsidR="006F68E7" w:rsidRPr="00884607" w:rsidRDefault="00884607" w:rsidP="006F68E7">
            <w:pPr>
              <w:jc w:val="both"/>
              <w:rPr>
                <w:rFonts w:ascii="Times New Roman" w:hAnsi="Times New Roman" w:cs="Times New Roman"/>
                <w:sz w:val="28"/>
                <w:szCs w:val="28"/>
              </w:rPr>
            </w:pPr>
            <w:r w:rsidRPr="00884607">
              <w:rPr>
                <w:rFonts w:ascii="Times New Roman" w:hAnsi="Times New Roman" w:cs="Times New Roman"/>
                <w:sz w:val="28"/>
                <w:szCs w:val="28"/>
              </w:rPr>
              <w:t>Олег ПОСТОЛОВСЬКИЙ</w:t>
            </w:r>
          </w:p>
        </w:tc>
        <w:tc>
          <w:tcPr>
            <w:tcW w:w="6090" w:type="dxa"/>
          </w:tcPr>
          <w:p w14:paraId="6521B54E" w14:textId="789A5E6B" w:rsidR="006F68E7" w:rsidRPr="00845751" w:rsidRDefault="006F68E7" w:rsidP="006F68E7">
            <w:pPr>
              <w:jc w:val="both"/>
              <w:rPr>
                <w:rFonts w:ascii="Times New Roman" w:hAnsi="Times New Roman" w:cs="Times New Roman"/>
                <w:b/>
                <w:bCs/>
                <w:sz w:val="28"/>
                <w:szCs w:val="28"/>
              </w:rPr>
            </w:pPr>
            <w:r w:rsidRPr="00845751">
              <w:rPr>
                <w:rFonts w:ascii="Times New Roman" w:hAnsi="Times New Roman" w:cs="Times New Roman"/>
                <w:sz w:val="28"/>
                <w:szCs w:val="28"/>
              </w:rPr>
              <w:t xml:space="preserve">- заступник голови комісії, </w:t>
            </w:r>
            <w:r w:rsidR="00884607">
              <w:rPr>
                <w:rFonts w:ascii="Times New Roman" w:hAnsi="Times New Roman" w:cs="Times New Roman"/>
                <w:sz w:val="28"/>
                <w:szCs w:val="28"/>
              </w:rPr>
              <w:t>начальник відділу з питань ветеранської політики міської ради</w:t>
            </w:r>
          </w:p>
        </w:tc>
      </w:tr>
      <w:tr w:rsidR="006F68E7" w14:paraId="459252C3" w14:textId="77777777" w:rsidTr="006F68E7">
        <w:tc>
          <w:tcPr>
            <w:tcW w:w="3539" w:type="dxa"/>
          </w:tcPr>
          <w:p w14:paraId="6EBC960F" w14:textId="533363C9" w:rsidR="006F68E7" w:rsidRPr="00884607" w:rsidRDefault="00884607" w:rsidP="006F68E7">
            <w:pPr>
              <w:jc w:val="both"/>
              <w:rPr>
                <w:rFonts w:ascii="Times New Roman" w:hAnsi="Times New Roman" w:cs="Times New Roman"/>
                <w:sz w:val="28"/>
                <w:szCs w:val="28"/>
              </w:rPr>
            </w:pPr>
            <w:r>
              <w:rPr>
                <w:rFonts w:ascii="Times New Roman" w:hAnsi="Times New Roman" w:cs="Times New Roman"/>
                <w:sz w:val="28"/>
                <w:szCs w:val="28"/>
              </w:rPr>
              <w:t>Галина КРИСА</w:t>
            </w:r>
          </w:p>
        </w:tc>
        <w:tc>
          <w:tcPr>
            <w:tcW w:w="6090" w:type="dxa"/>
          </w:tcPr>
          <w:p w14:paraId="53D5A11A" w14:textId="5D07A8CF" w:rsidR="006F68E7" w:rsidRPr="00845751" w:rsidRDefault="006F68E7" w:rsidP="006F68E7">
            <w:pPr>
              <w:jc w:val="both"/>
              <w:rPr>
                <w:rFonts w:ascii="Times New Roman" w:hAnsi="Times New Roman" w:cs="Times New Roman"/>
                <w:b/>
                <w:bCs/>
                <w:sz w:val="28"/>
                <w:szCs w:val="28"/>
              </w:rPr>
            </w:pPr>
            <w:r w:rsidRPr="00845751">
              <w:rPr>
                <w:rFonts w:ascii="Times New Roman" w:hAnsi="Times New Roman" w:cs="Times New Roman"/>
                <w:sz w:val="28"/>
                <w:szCs w:val="28"/>
              </w:rPr>
              <w:t xml:space="preserve">- секретар комісії, </w:t>
            </w:r>
            <w:r w:rsidR="00884607">
              <w:rPr>
                <w:rFonts w:ascii="Times New Roman" w:hAnsi="Times New Roman" w:cs="Times New Roman"/>
                <w:sz w:val="28"/>
                <w:szCs w:val="28"/>
              </w:rPr>
              <w:t>головний спеціаліст відділу з питань ветеранської політики міської ради</w:t>
            </w:r>
          </w:p>
        </w:tc>
      </w:tr>
      <w:tr w:rsidR="006F68E7" w14:paraId="6ABA6DDB" w14:textId="77777777" w:rsidTr="00113ADC">
        <w:tc>
          <w:tcPr>
            <w:tcW w:w="9629" w:type="dxa"/>
            <w:gridSpan w:val="2"/>
          </w:tcPr>
          <w:p w14:paraId="0E22DE64" w14:textId="1714FC76" w:rsidR="006F68E7" w:rsidRPr="00845751" w:rsidRDefault="006F68E7" w:rsidP="006F68E7">
            <w:pPr>
              <w:jc w:val="both"/>
              <w:rPr>
                <w:rFonts w:ascii="Times New Roman" w:hAnsi="Times New Roman" w:cs="Times New Roman"/>
                <w:b/>
                <w:bCs/>
                <w:color w:val="FF0000"/>
                <w:sz w:val="28"/>
                <w:szCs w:val="28"/>
              </w:rPr>
            </w:pPr>
            <w:r w:rsidRPr="00884607">
              <w:rPr>
                <w:rFonts w:ascii="Times New Roman" w:hAnsi="Times New Roman" w:cs="Times New Roman"/>
                <w:sz w:val="28"/>
                <w:szCs w:val="28"/>
              </w:rPr>
              <w:t>Члени комісії</w:t>
            </w:r>
          </w:p>
        </w:tc>
      </w:tr>
      <w:tr w:rsidR="006F68E7" w14:paraId="025469B7" w14:textId="77777777" w:rsidTr="006F68E7">
        <w:tc>
          <w:tcPr>
            <w:tcW w:w="3539" w:type="dxa"/>
          </w:tcPr>
          <w:p w14:paraId="0D1547FF" w14:textId="417C2999" w:rsidR="006F68E7" w:rsidRPr="00845751" w:rsidRDefault="006F68E7" w:rsidP="006F68E7">
            <w:pPr>
              <w:jc w:val="both"/>
              <w:rPr>
                <w:rFonts w:ascii="Times New Roman" w:hAnsi="Times New Roman" w:cs="Times New Roman"/>
                <w:b/>
                <w:bCs/>
                <w:color w:val="FF0000"/>
                <w:sz w:val="28"/>
                <w:szCs w:val="28"/>
              </w:rPr>
            </w:pPr>
            <w:r w:rsidRPr="00884607">
              <w:rPr>
                <w:rFonts w:ascii="Times New Roman" w:hAnsi="Times New Roman" w:cs="Times New Roman"/>
                <w:sz w:val="28"/>
                <w:szCs w:val="28"/>
              </w:rPr>
              <w:t>Надія БОЙКО</w:t>
            </w:r>
          </w:p>
        </w:tc>
        <w:tc>
          <w:tcPr>
            <w:tcW w:w="6090" w:type="dxa"/>
          </w:tcPr>
          <w:p w14:paraId="0477C886" w14:textId="0F54E6AA" w:rsidR="006F68E7" w:rsidRPr="00845751" w:rsidRDefault="006F68E7" w:rsidP="006F68E7">
            <w:pPr>
              <w:jc w:val="both"/>
              <w:rPr>
                <w:rFonts w:ascii="Times New Roman" w:hAnsi="Times New Roman" w:cs="Times New Roman"/>
                <w:b/>
                <w:bCs/>
                <w:sz w:val="28"/>
                <w:szCs w:val="28"/>
              </w:rPr>
            </w:pPr>
            <w:r w:rsidRPr="00845751">
              <w:rPr>
                <w:rFonts w:ascii="Times New Roman" w:hAnsi="Times New Roman" w:cs="Times New Roman"/>
                <w:sz w:val="28"/>
                <w:szCs w:val="28"/>
              </w:rPr>
              <w:t>- начальник фінансового управління міської ради</w:t>
            </w:r>
          </w:p>
        </w:tc>
      </w:tr>
      <w:tr w:rsidR="006F68E7" w14:paraId="0EC7D1F3" w14:textId="77777777" w:rsidTr="006F68E7">
        <w:tc>
          <w:tcPr>
            <w:tcW w:w="3539" w:type="dxa"/>
          </w:tcPr>
          <w:p w14:paraId="7B684B52" w14:textId="2A07583E" w:rsidR="006F68E7" w:rsidRPr="00845751" w:rsidRDefault="006F68E7" w:rsidP="006F68E7">
            <w:pPr>
              <w:jc w:val="both"/>
              <w:rPr>
                <w:rFonts w:ascii="Times New Roman" w:hAnsi="Times New Roman" w:cs="Times New Roman"/>
                <w:b/>
                <w:bCs/>
                <w:color w:val="FF0000"/>
                <w:sz w:val="28"/>
                <w:szCs w:val="28"/>
              </w:rPr>
            </w:pPr>
            <w:r w:rsidRPr="00884607">
              <w:rPr>
                <w:rFonts w:ascii="Times New Roman" w:hAnsi="Times New Roman" w:cs="Times New Roman"/>
                <w:sz w:val="28"/>
                <w:szCs w:val="28"/>
              </w:rPr>
              <w:t>Ірина МАЦЕВКО</w:t>
            </w:r>
          </w:p>
        </w:tc>
        <w:tc>
          <w:tcPr>
            <w:tcW w:w="6090" w:type="dxa"/>
          </w:tcPr>
          <w:p w14:paraId="6B1E91AF" w14:textId="3BE43473" w:rsidR="006F68E7" w:rsidRPr="004328BA" w:rsidRDefault="004328BA" w:rsidP="004328BA">
            <w:pPr>
              <w:jc w:val="both"/>
              <w:rPr>
                <w:rFonts w:ascii="Times New Roman" w:hAnsi="Times New Roman" w:cs="Times New Roman"/>
                <w:b/>
                <w:bCs/>
                <w:sz w:val="28"/>
                <w:szCs w:val="28"/>
              </w:rPr>
            </w:pPr>
            <w:r>
              <w:rPr>
                <w:rFonts w:ascii="Times New Roman" w:hAnsi="Times New Roman" w:cs="Times New Roman"/>
                <w:sz w:val="28"/>
                <w:szCs w:val="28"/>
              </w:rPr>
              <w:t>-</w:t>
            </w:r>
            <w:r w:rsidR="006F68E7" w:rsidRPr="004328BA">
              <w:rPr>
                <w:rFonts w:ascii="Times New Roman" w:hAnsi="Times New Roman" w:cs="Times New Roman"/>
                <w:sz w:val="28"/>
                <w:szCs w:val="28"/>
              </w:rPr>
              <w:t>начальника управління комунального господарства міської ради</w:t>
            </w:r>
          </w:p>
        </w:tc>
      </w:tr>
      <w:tr w:rsidR="006F68E7" w14:paraId="1CB133AB" w14:textId="77777777" w:rsidTr="006F68E7">
        <w:tc>
          <w:tcPr>
            <w:tcW w:w="3539" w:type="dxa"/>
          </w:tcPr>
          <w:p w14:paraId="319DD8A2" w14:textId="23A55AB5" w:rsidR="006F68E7" w:rsidRPr="00884607" w:rsidRDefault="006F68E7" w:rsidP="006F68E7">
            <w:pPr>
              <w:jc w:val="both"/>
              <w:rPr>
                <w:rFonts w:ascii="Times New Roman" w:hAnsi="Times New Roman" w:cs="Times New Roman"/>
                <w:sz w:val="28"/>
                <w:szCs w:val="28"/>
              </w:rPr>
            </w:pPr>
            <w:r w:rsidRPr="00884607">
              <w:rPr>
                <w:rFonts w:ascii="Times New Roman" w:hAnsi="Times New Roman" w:cs="Times New Roman"/>
                <w:sz w:val="28"/>
                <w:szCs w:val="28"/>
              </w:rPr>
              <w:t>Андрій ПОЛЬНИЙ</w:t>
            </w:r>
          </w:p>
        </w:tc>
        <w:tc>
          <w:tcPr>
            <w:tcW w:w="6090" w:type="dxa"/>
          </w:tcPr>
          <w:p w14:paraId="0F8C8403" w14:textId="73AE4C9A" w:rsidR="006F68E7" w:rsidRPr="00845751" w:rsidRDefault="006F68E7" w:rsidP="006F68E7">
            <w:pPr>
              <w:jc w:val="both"/>
              <w:rPr>
                <w:rFonts w:ascii="Times New Roman" w:hAnsi="Times New Roman" w:cs="Times New Roman"/>
                <w:sz w:val="28"/>
                <w:szCs w:val="28"/>
              </w:rPr>
            </w:pPr>
            <w:r w:rsidRPr="00845751">
              <w:rPr>
                <w:rFonts w:ascii="Times New Roman" w:hAnsi="Times New Roman" w:cs="Times New Roman"/>
                <w:sz w:val="28"/>
                <w:szCs w:val="28"/>
              </w:rPr>
              <w:t xml:space="preserve">- </w:t>
            </w:r>
            <w:r w:rsidRPr="007D6170">
              <w:rPr>
                <w:rFonts w:ascii="Times New Roman" w:hAnsi="Times New Roman" w:cs="Times New Roman"/>
                <w:sz w:val="28"/>
                <w:szCs w:val="28"/>
              </w:rPr>
              <w:t xml:space="preserve">провідний спеціаліст </w:t>
            </w:r>
            <w:r w:rsidRPr="00845751">
              <w:rPr>
                <w:rFonts w:ascii="Times New Roman" w:hAnsi="Times New Roman" w:cs="Times New Roman"/>
                <w:sz w:val="28"/>
                <w:szCs w:val="28"/>
              </w:rPr>
              <w:t>юридичного відділу міської ради</w:t>
            </w:r>
          </w:p>
        </w:tc>
      </w:tr>
      <w:tr w:rsidR="006F68E7" w14:paraId="305AE848" w14:textId="77777777" w:rsidTr="006F68E7">
        <w:tc>
          <w:tcPr>
            <w:tcW w:w="3539" w:type="dxa"/>
          </w:tcPr>
          <w:p w14:paraId="010ECD60" w14:textId="5A7FD1F0" w:rsidR="006F68E7" w:rsidRPr="00D00471" w:rsidRDefault="00743CF2" w:rsidP="006F68E7">
            <w:pPr>
              <w:jc w:val="both"/>
              <w:rPr>
                <w:rFonts w:ascii="Times New Roman" w:hAnsi="Times New Roman" w:cs="Times New Roman"/>
                <w:sz w:val="28"/>
                <w:szCs w:val="28"/>
              </w:rPr>
            </w:pPr>
            <w:r w:rsidRPr="00D00471">
              <w:rPr>
                <w:rFonts w:ascii="Times New Roman" w:hAnsi="Times New Roman" w:cs="Times New Roman"/>
                <w:sz w:val="28"/>
                <w:szCs w:val="28"/>
              </w:rPr>
              <w:t>Ольга ЧЕРЕМШИНСЬКА</w:t>
            </w:r>
          </w:p>
        </w:tc>
        <w:tc>
          <w:tcPr>
            <w:tcW w:w="6090" w:type="dxa"/>
          </w:tcPr>
          <w:p w14:paraId="2FE99DE3" w14:textId="3423F503" w:rsidR="006F68E7" w:rsidRPr="00D00471" w:rsidRDefault="006F68E7" w:rsidP="006F68E7">
            <w:pPr>
              <w:jc w:val="both"/>
              <w:rPr>
                <w:rFonts w:ascii="Times New Roman" w:hAnsi="Times New Roman" w:cs="Times New Roman"/>
                <w:sz w:val="28"/>
                <w:szCs w:val="28"/>
              </w:rPr>
            </w:pPr>
            <w:r w:rsidRPr="00D00471">
              <w:rPr>
                <w:rFonts w:ascii="Times New Roman" w:hAnsi="Times New Roman" w:cs="Times New Roman"/>
                <w:sz w:val="28"/>
                <w:szCs w:val="28"/>
              </w:rPr>
              <w:t xml:space="preserve">- начальник </w:t>
            </w:r>
            <w:r w:rsidR="00743CF2" w:rsidRPr="00D00471">
              <w:rPr>
                <w:rFonts w:ascii="Times New Roman" w:hAnsi="Times New Roman" w:cs="Times New Roman"/>
                <w:sz w:val="28"/>
                <w:szCs w:val="28"/>
              </w:rPr>
              <w:t>секретаріату ради</w:t>
            </w:r>
            <w:r w:rsidRPr="00D00471">
              <w:rPr>
                <w:rFonts w:ascii="Times New Roman" w:hAnsi="Times New Roman" w:cs="Times New Roman"/>
                <w:sz w:val="28"/>
                <w:szCs w:val="28"/>
              </w:rPr>
              <w:t xml:space="preserve"> міської ради</w:t>
            </w:r>
          </w:p>
        </w:tc>
      </w:tr>
      <w:tr w:rsidR="006F68E7" w14:paraId="3CC9B9B9" w14:textId="77777777" w:rsidTr="006F68E7">
        <w:tc>
          <w:tcPr>
            <w:tcW w:w="3539" w:type="dxa"/>
          </w:tcPr>
          <w:p w14:paraId="76523C59" w14:textId="0BE63EE3" w:rsidR="006F68E7" w:rsidRPr="00845751" w:rsidRDefault="00884607" w:rsidP="006F68E7">
            <w:pPr>
              <w:jc w:val="both"/>
              <w:rPr>
                <w:rFonts w:ascii="Times New Roman" w:hAnsi="Times New Roman" w:cs="Times New Roman"/>
                <w:color w:val="FF0000"/>
                <w:sz w:val="28"/>
                <w:szCs w:val="28"/>
              </w:rPr>
            </w:pPr>
            <w:r w:rsidRPr="00884607">
              <w:rPr>
                <w:rFonts w:ascii="Times New Roman" w:hAnsi="Times New Roman" w:cs="Times New Roman"/>
                <w:sz w:val="28"/>
                <w:szCs w:val="28"/>
              </w:rPr>
              <w:t>Ігор ГРИЦИК</w:t>
            </w:r>
          </w:p>
        </w:tc>
        <w:tc>
          <w:tcPr>
            <w:tcW w:w="6090" w:type="dxa"/>
          </w:tcPr>
          <w:p w14:paraId="4BE21EF0" w14:textId="40F7AB2A" w:rsidR="006F68E7" w:rsidRPr="00845751" w:rsidRDefault="00884607" w:rsidP="006F68E7">
            <w:pPr>
              <w:jc w:val="both"/>
              <w:rPr>
                <w:rFonts w:ascii="Times New Roman" w:hAnsi="Times New Roman" w:cs="Times New Roman"/>
                <w:sz w:val="28"/>
                <w:szCs w:val="28"/>
              </w:rPr>
            </w:pPr>
            <w:r w:rsidRPr="00845751">
              <w:rPr>
                <w:rFonts w:ascii="Times New Roman" w:hAnsi="Times New Roman" w:cs="Times New Roman"/>
                <w:sz w:val="28"/>
                <w:szCs w:val="28"/>
              </w:rPr>
              <w:t>начальник управління соціального захисту та охорони здоров’я міської ради</w:t>
            </w:r>
          </w:p>
        </w:tc>
      </w:tr>
    </w:tbl>
    <w:p w14:paraId="56326CF7" w14:textId="77777777" w:rsidR="006F68E7" w:rsidRPr="00C71F84" w:rsidRDefault="006F68E7" w:rsidP="00C71F84">
      <w:pPr>
        <w:jc w:val="center"/>
        <w:rPr>
          <w:rFonts w:ascii="Times New Roman" w:hAnsi="Times New Roman" w:cs="Times New Roman"/>
          <w:b/>
          <w:bCs/>
          <w:sz w:val="28"/>
          <w:szCs w:val="28"/>
        </w:rPr>
      </w:pPr>
    </w:p>
    <w:p w14:paraId="4DFAC0E1" w14:textId="4EB599F0" w:rsidR="00C71F84" w:rsidRDefault="00C71F84"/>
    <w:p w14:paraId="201148F2" w14:textId="77777777" w:rsidR="00D00471" w:rsidRPr="00D00471" w:rsidRDefault="00D00471" w:rsidP="00D00471">
      <w:pPr>
        <w:autoSpaceDE w:val="0"/>
        <w:autoSpaceDN w:val="0"/>
        <w:adjustRightInd w:val="0"/>
        <w:rPr>
          <w:rFonts w:ascii="Times New Roman" w:hAnsi="Times New Roman" w:cs="Times New Roman"/>
          <w:b/>
          <w:bCs/>
          <w:sz w:val="28"/>
          <w:szCs w:val="28"/>
          <w:lang w:eastAsia="ru-RU"/>
        </w:rPr>
      </w:pPr>
      <w:r w:rsidRPr="00D00471">
        <w:rPr>
          <w:rFonts w:ascii="Times New Roman" w:hAnsi="Times New Roman" w:cs="Times New Roman"/>
          <w:b/>
          <w:bCs/>
          <w:sz w:val="28"/>
          <w:szCs w:val="28"/>
          <w:lang w:eastAsia="ru-RU"/>
        </w:rPr>
        <w:t>Секретар міської ради                                                           Ярослав ДЗИНДРА</w:t>
      </w:r>
    </w:p>
    <w:p w14:paraId="77F2F910" w14:textId="0FF0B30A" w:rsidR="006F68E7" w:rsidRPr="00845751" w:rsidRDefault="006F68E7">
      <w:pPr>
        <w:rPr>
          <w:rFonts w:ascii="Times New Roman" w:hAnsi="Times New Roman" w:cs="Times New Roman"/>
          <w:b/>
          <w:bCs/>
          <w:sz w:val="28"/>
          <w:szCs w:val="28"/>
        </w:rPr>
      </w:pPr>
    </w:p>
    <w:p w14:paraId="7F879D2C" w14:textId="77777777" w:rsidR="00C71F84" w:rsidRDefault="00C71F84"/>
    <w:p w14:paraId="69711128" w14:textId="77777777" w:rsidR="00C71F84" w:rsidRDefault="00C71F84"/>
    <w:p w14:paraId="30623328" w14:textId="77777777" w:rsidR="00C71F84" w:rsidRDefault="00C71F84"/>
    <w:p w14:paraId="46C1B150" w14:textId="77777777" w:rsidR="00C71F84" w:rsidRDefault="00C71F84"/>
    <w:p w14:paraId="40470041" w14:textId="77777777" w:rsidR="00C71F84" w:rsidRDefault="00C71F84"/>
    <w:p w14:paraId="2CB5B365" w14:textId="77777777" w:rsidR="00901D0C" w:rsidRDefault="00901D0C" w:rsidP="00C71F84">
      <w:pPr>
        <w:pStyle w:val="ae"/>
        <w:ind w:left="4956" w:firstLine="708"/>
        <w:rPr>
          <w:rFonts w:ascii="Times New Roman" w:hAnsi="Times New Roman" w:cs="Times New Roman"/>
          <w:sz w:val="28"/>
          <w:szCs w:val="28"/>
        </w:rPr>
      </w:pPr>
    </w:p>
    <w:p w14:paraId="6695E052" w14:textId="77777777" w:rsidR="00901D0C" w:rsidRDefault="00901D0C" w:rsidP="00C71F84">
      <w:pPr>
        <w:pStyle w:val="ae"/>
        <w:ind w:left="4956" w:firstLine="708"/>
        <w:rPr>
          <w:rFonts w:ascii="Times New Roman" w:hAnsi="Times New Roman" w:cs="Times New Roman"/>
          <w:sz w:val="28"/>
          <w:szCs w:val="28"/>
        </w:rPr>
      </w:pPr>
    </w:p>
    <w:p w14:paraId="0331AA62" w14:textId="77777777" w:rsidR="00901D0C" w:rsidRDefault="00901D0C" w:rsidP="00C71F84">
      <w:pPr>
        <w:pStyle w:val="ae"/>
        <w:ind w:left="4956" w:firstLine="708"/>
        <w:rPr>
          <w:rFonts w:ascii="Times New Roman" w:hAnsi="Times New Roman" w:cs="Times New Roman"/>
          <w:sz w:val="28"/>
          <w:szCs w:val="28"/>
        </w:rPr>
      </w:pPr>
    </w:p>
    <w:p w14:paraId="09A22602" w14:textId="77777777" w:rsidR="00901D0C" w:rsidRDefault="00901D0C" w:rsidP="00C71F84">
      <w:pPr>
        <w:pStyle w:val="ae"/>
        <w:ind w:left="4956" w:firstLine="708"/>
        <w:rPr>
          <w:rFonts w:ascii="Times New Roman" w:hAnsi="Times New Roman" w:cs="Times New Roman"/>
          <w:sz w:val="28"/>
          <w:szCs w:val="28"/>
        </w:rPr>
      </w:pPr>
    </w:p>
    <w:p w14:paraId="7F61B915" w14:textId="77777777" w:rsidR="00901D0C" w:rsidRDefault="00901D0C" w:rsidP="00C71F84">
      <w:pPr>
        <w:pStyle w:val="ae"/>
        <w:ind w:left="4956" w:firstLine="708"/>
        <w:rPr>
          <w:rFonts w:ascii="Times New Roman" w:hAnsi="Times New Roman" w:cs="Times New Roman"/>
          <w:sz w:val="28"/>
          <w:szCs w:val="28"/>
        </w:rPr>
      </w:pPr>
    </w:p>
    <w:p w14:paraId="04D79AB7" w14:textId="77777777" w:rsidR="00901D0C" w:rsidRDefault="00901D0C" w:rsidP="00C71F84">
      <w:pPr>
        <w:pStyle w:val="ae"/>
        <w:ind w:left="4956" w:firstLine="708"/>
        <w:rPr>
          <w:rFonts w:ascii="Times New Roman" w:hAnsi="Times New Roman" w:cs="Times New Roman"/>
          <w:sz w:val="28"/>
          <w:szCs w:val="28"/>
        </w:rPr>
      </w:pPr>
    </w:p>
    <w:p w14:paraId="2C2D9A61" w14:textId="77777777" w:rsidR="00743CF2" w:rsidRDefault="00743CF2" w:rsidP="00C71F84">
      <w:pPr>
        <w:pStyle w:val="ae"/>
        <w:ind w:left="4956" w:firstLine="708"/>
        <w:rPr>
          <w:rFonts w:ascii="Times New Roman" w:hAnsi="Times New Roman" w:cs="Times New Roman"/>
          <w:sz w:val="28"/>
          <w:szCs w:val="28"/>
        </w:rPr>
      </w:pPr>
    </w:p>
    <w:p w14:paraId="51C2ADAE" w14:textId="77777777" w:rsidR="00761FFD" w:rsidRDefault="00761FFD" w:rsidP="00C71F84">
      <w:pPr>
        <w:pStyle w:val="ae"/>
        <w:ind w:left="4956" w:firstLine="708"/>
        <w:rPr>
          <w:rFonts w:ascii="Times New Roman" w:hAnsi="Times New Roman" w:cs="Times New Roman"/>
          <w:sz w:val="28"/>
          <w:szCs w:val="28"/>
        </w:rPr>
      </w:pPr>
    </w:p>
    <w:p w14:paraId="678B9F9D" w14:textId="30DADD64" w:rsidR="00C71F84" w:rsidRDefault="00C71F84" w:rsidP="00C71F84">
      <w:pPr>
        <w:pStyle w:val="ae"/>
        <w:ind w:left="4956" w:firstLine="708"/>
        <w:rPr>
          <w:rFonts w:ascii="Times New Roman" w:hAnsi="Times New Roman" w:cs="Times New Roman"/>
          <w:sz w:val="28"/>
          <w:szCs w:val="28"/>
        </w:rPr>
      </w:pPr>
      <w:r w:rsidRPr="00C71F84">
        <w:rPr>
          <w:rFonts w:ascii="Times New Roman" w:hAnsi="Times New Roman" w:cs="Times New Roman"/>
          <w:sz w:val="28"/>
          <w:szCs w:val="28"/>
        </w:rPr>
        <w:t xml:space="preserve">Додаток </w:t>
      </w:r>
      <w:r w:rsidR="00385A12">
        <w:rPr>
          <w:rFonts w:ascii="Times New Roman" w:hAnsi="Times New Roman" w:cs="Times New Roman"/>
          <w:sz w:val="28"/>
          <w:szCs w:val="28"/>
        </w:rPr>
        <w:t>1</w:t>
      </w:r>
    </w:p>
    <w:p w14:paraId="71F51CB0" w14:textId="188C372F" w:rsidR="00C71F84" w:rsidRDefault="00C71F84" w:rsidP="00C71F84">
      <w:pPr>
        <w:pStyle w:val="ae"/>
        <w:rPr>
          <w:rFonts w:ascii="Times New Roman" w:hAnsi="Times New Roman" w:cs="Times New Roman"/>
          <w:sz w:val="28"/>
          <w:szCs w:val="28"/>
        </w:rPr>
      </w:pPr>
      <w:r>
        <w:rPr>
          <w:rFonts w:ascii="Times New Roman" w:hAnsi="Times New Roman" w:cs="Times New Roman"/>
          <w:sz w:val="28"/>
          <w:szCs w:val="28"/>
        </w:rPr>
        <w:t xml:space="preserve">                                                                            </w:t>
      </w:r>
      <w:r w:rsidRPr="00C71F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1F84">
        <w:rPr>
          <w:rFonts w:ascii="Times New Roman" w:hAnsi="Times New Roman" w:cs="Times New Roman"/>
          <w:sz w:val="28"/>
          <w:szCs w:val="28"/>
        </w:rPr>
        <w:t>до рішення виконавчого комітету</w:t>
      </w:r>
    </w:p>
    <w:p w14:paraId="16F151C7" w14:textId="0DB1018D" w:rsidR="00C71F84" w:rsidRDefault="00C71F84" w:rsidP="00C71F84">
      <w:pPr>
        <w:pStyle w:val="ae"/>
        <w:rPr>
          <w:rFonts w:ascii="Times New Roman" w:hAnsi="Times New Roman" w:cs="Times New Roman"/>
          <w:sz w:val="28"/>
          <w:szCs w:val="28"/>
        </w:rPr>
      </w:pPr>
      <w:r>
        <w:rPr>
          <w:rFonts w:ascii="Times New Roman" w:hAnsi="Times New Roman" w:cs="Times New Roman"/>
          <w:sz w:val="28"/>
          <w:szCs w:val="28"/>
        </w:rPr>
        <w:t xml:space="preserve">                                                                                 </w:t>
      </w:r>
      <w:r w:rsidRPr="00C71F84">
        <w:rPr>
          <w:rFonts w:ascii="Times New Roman" w:hAnsi="Times New Roman" w:cs="Times New Roman"/>
          <w:sz w:val="28"/>
          <w:szCs w:val="28"/>
        </w:rPr>
        <w:t xml:space="preserve">від </w:t>
      </w:r>
      <w:r>
        <w:rPr>
          <w:rFonts w:ascii="Times New Roman" w:hAnsi="Times New Roman" w:cs="Times New Roman"/>
          <w:sz w:val="28"/>
          <w:szCs w:val="28"/>
        </w:rPr>
        <w:t>__</w:t>
      </w:r>
      <w:r w:rsidRPr="00C71F84">
        <w:rPr>
          <w:rFonts w:ascii="Times New Roman" w:hAnsi="Times New Roman" w:cs="Times New Roman"/>
          <w:sz w:val="28"/>
          <w:szCs w:val="28"/>
        </w:rPr>
        <w:t xml:space="preserve"> </w:t>
      </w:r>
      <w:r>
        <w:rPr>
          <w:rFonts w:ascii="Times New Roman" w:hAnsi="Times New Roman" w:cs="Times New Roman"/>
          <w:sz w:val="28"/>
          <w:szCs w:val="28"/>
        </w:rPr>
        <w:t>лютого</w:t>
      </w:r>
      <w:r w:rsidRPr="00C71F84">
        <w:rPr>
          <w:rFonts w:ascii="Times New Roman" w:hAnsi="Times New Roman" w:cs="Times New Roman"/>
          <w:sz w:val="28"/>
          <w:szCs w:val="28"/>
        </w:rPr>
        <w:t xml:space="preserve"> 202</w:t>
      </w:r>
      <w:r>
        <w:rPr>
          <w:rFonts w:ascii="Times New Roman" w:hAnsi="Times New Roman" w:cs="Times New Roman"/>
          <w:sz w:val="28"/>
          <w:szCs w:val="28"/>
        </w:rPr>
        <w:t>5</w:t>
      </w:r>
      <w:r w:rsidRPr="00C71F84">
        <w:rPr>
          <w:rFonts w:ascii="Times New Roman" w:hAnsi="Times New Roman" w:cs="Times New Roman"/>
          <w:sz w:val="28"/>
          <w:szCs w:val="28"/>
        </w:rPr>
        <w:t xml:space="preserve"> року №</w:t>
      </w:r>
      <w:r>
        <w:rPr>
          <w:rFonts w:ascii="Times New Roman" w:hAnsi="Times New Roman" w:cs="Times New Roman"/>
          <w:sz w:val="28"/>
          <w:szCs w:val="28"/>
        </w:rPr>
        <w:t>____</w:t>
      </w:r>
    </w:p>
    <w:p w14:paraId="2BD96C96" w14:textId="77777777" w:rsidR="00C71F84" w:rsidRDefault="00C71F84" w:rsidP="00C71F84">
      <w:pPr>
        <w:pStyle w:val="ae"/>
        <w:rPr>
          <w:rFonts w:ascii="Times New Roman" w:hAnsi="Times New Roman" w:cs="Times New Roman"/>
          <w:sz w:val="28"/>
          <w:szCs w:val="28"/>
        </w:rPr>
      </w:pPr>
    </w:p>
    <w:p w14:paraId="3701F64B" w14:textId="77777777" w:rsidR="00C71F84" w:rsidRDefault="00C71F84" w:rsidP="00C71F84">
      <w:pPr>
        <w:pStyle w:val="ae"/>
        <w:rPr>
          <w:rFonts w:ascii="Times New Roman" w:hAnsi="Times New Roman" w:cs="Times New Roman"/>
          <w:sz w:val="28"/>
          <w:szCs w:val="28"/>
        </w:rPr>
      </w:pPr>
    </w:p>
    <w:p w14:paraId="5093FFC6" w14:textId="77777777" w:rsidR="00C71F84" w:rsidRDefault="00C71F84" w:rsidP="00C71F84">
      <w:pPr>
        <w:jc w:val="center"/>
        <w:rPr>
          <w:rFonts w:ascii="Times New Roman" w:hAnsi="Times New Roman" w:cs="Times New Roman"/>
          <w:b/>
          <w:bCs/>
          <w:sz w:val="28"/>
          <w:szCs w:val="28"/>
        </w:rPr>
      </w:pPr>
      <w:r w:rsidRPr="00C71F84">
        <w:rPr>
          <w:rFonts w:ascii="Times New Roman" w:hAnsi="Times New Roman" w:cs="Times New Roman"/>
          <w:b/>
          <w:bCs/>
          <w:sz w:val="28"/>
          <w:szCs w:val="28"/>
        </w:rPr>
        <w:t>ПОЛОЖЕННЯ</w:t>
      </w:r>
    </w:p>
    <w:p w14:paraId="3404487A" w14:textId="77E5C0AA" w:rsidR="00C71F84" w:rsidRPr="00C71F84" w:rsidRDefault="00C71F84" w:rsidP="00C71F84">
      <w:pPr>
        <w:jc w:val="center"/>
        <w:rPr>
          <w:rFonts w:ascii="Times New Roman" w:hAnsi="Times New Roman" w:cs="Times New Roman"/>
          <w:b/>
          <w:bCs/>
          <w:sz w:val="28"/>
          <w:szCs w:val="28"/>
        </w:rPr>
      </w:pPr>
      <w:r w:rsidRPr="00C71F84">
        <w:rPr>
          <w:rFonts w:ascii="Times New Roman" w:hAnsi="Times New Roman" w:cs="Times New Roman"/>
          <w:b/>
          <w:bCs/>
          <w:sz w:val="28"/>
          <w:szCs w:val="28"/>
        </w:rPr>
        <w:t xml:space="preserve"> про комісі</w:t>
      </w:r>
      <w:r w:rsidR="00385A12">
        <w:rPr>
          <w:rFonts w:ascii="Times New Roman" w:hAnsi="Times New Roman" w:cs="Times New Roman"/>
          <w:b/>
          <w:bCs/>
          <w:sz w:val="28"/>
          <w:szCs w:val="28"/>
        </w:rPr>
        <w:t>ю</w:t>
      </w:r>
      <w:r w:rsidRPr="00C71F84">
        <w:rPr>
          <w:rFonts w:ascii="Times New Roman" w:hAnsi="Times New Roman" w:cs="Times New Roman"/>
          <w:b/>
          <w:bCs/>
          <w:sz w:val="28"/>
          <w:szCs w:val="28"/>
        </w:rPr>
        <w:t xml:space="preserve"> щодо розгляду заяв деяких категорій осіб, які захищали незалежність, суверенітет та територіальну цілісність України </w:t>
      </w:r>
    </w:p>
    <w:p w14:paraId="7EE5C6CD" w14:textId="71FAA36A" w:rsidR="00A83775" w:rsidRPr="00A83775" w:rsidRDefault="00C71F84" w:rsidP="00A83775">
      <w:pPr>
        <w:ind w:firstLine="708"/>
        <w:jc w:val="both"/>
        <w:rPr>
          <w:rFonts w:ascii="Times New Roman" w:hAnsi="Times New Roman" w:cs="Times New Roman"/>
          <w:color w:val="FF0000"/>
          <w:sz w:val="28"/>
          <w:szCs w:val="28"/>
        </w:rPr>
      </w:pPr>
      <w:r w:rsidRPr="00700583">
        <w:rPr>
          <w:rFonts w:ascii="Times New Roman" w:hAnsi="Times New Roman" w:cs="Times New Roman"/>
          <w:sz w:val="28"/>
          <w:szCs w:val="28"/>
        </w:rPr>
        <w:t xml:space="preserve">1. Це Положення визначає </w:t>
      </w:r>
      <w:r w:rsidR="00901D0C" w:rsidRPr="00700583">
        <w:rPr>
          <w:rFonts w:ascii="Times New Roman" w:hAnsi="Times New Roman" w:cs="Times New Roman"/>
          <w:sz w:val="28"/>
          <w:szCs w:val="28"/>
        </w:rPr>
        <w:t>умови і механізм роботи комісії щодо розгляду заяв деяких категорій осіб, які захищали незалежність, суверенітет та територіальну цілісність України (далі – заявників) про призначення грошової компенсації (далі – комісія) за належні для отримання жилі приміщення (далі – грошова компенсація) для</w:t>
      </w:r>
      <w:r w:rsidR="00F01DFC" w:rsidRPr="00700583">
        <w:rPr>
          <w:rFonts w:ascii="Times New Roman" w:hAnsi="Times New Roman" w:cs="Times New Roman"/>
          <w:sz w:val="28"/>
          <w:szCs w:val="28"/>
        </w:rPr>
        <w:t xml:space="preserve"> сімей осіб, визначених </w:t>
      </w:r>
      <w:hyperlink r:id="rId6" w:anchor="n659" w:tgtFrame="_blank" w:history="1">
        <w:r w:rsidR="00F01DFC" w:rsidRPr="00700583">
          <w:rPr>
            <w:rStyle w:val="af0"/>
            <w:rFonts w:ascii="Times New Roman" w:hAnsi="Times New Roman" w:cs="Times New Roman"/>
            <w:color w:val="auto"/>
            <w:sz w:val="28"/>
            <w:szCs w:val="28"/>
            <w:u w:val="none"/>
          </w:rPr>
          <w:t>пунктами 2-5</w:t>
        </w:r>
      </w:hyperlink>
      <w:r w:rsidR="00F01DFC" w:rsidRPr="00700583">
        <w:rPr>
          <w:rFonts w:ascii="Times New Roman" w:hAnsi="Times New Roman" w:cs="Times New Roman"/>
          <w:sz w:val="28"/>
          <w:szCs w:val="28"/>
        </w:rPr>
        <w:t> частини першої статті 10</w:t>
      </w:r>
      <w:r w:rsidR="00F01DFC" w:rsidRPr="00700583">
        <w:rPr>
          <w:rFonts w:ascii="Times New Roman" w:hAnsi="Times New Roman" w:cs="Times New Roman"/>
          <w:b/>
          <w:bCs/>
          <w:sz w:val="28"/>
          <w:szCs w:val="28"/>
          <w:vertAlign w:val="superscript"/>
        </w:rPr>
        <w:t>-1</w:t>
      </w:r>
      <w:r w:rsidR="00F01DFC" w:rsidRPr="00700583">
        <w:rPr>
          <w:rFonts w:ascii="Times New Roman" w:hAnsi="Times New Roman" w:cs="Times New Roman"/>
          <w:sz w:val="28"/>
          <w:szCs w:val="28"/>
        </w:rPr>
        <w:t xml:space="preserve"> Закону України “Про статус </w:t>
      </w:r>
      <w:r w:rsidR="00F01DFC" w:rsidRPr="00F01DFC">
        <w:rPr>
          <w:rFonts w:ascii="Times New Roman" w:hAnsi="Times New Roman" w:cs="Times New Roman"/>
          <w:sz w:val="28"/>
          <w:szCs w:val="28"/>
        </w:rPr>
        <w:t>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7" w:anchor="n103" w:tgtFrame="_blank" w:history="1">
        <w:r w:rsidR="00F01DFC" w:rsidRPr="00700583">
          <w:rPr>
            <w:rStyle w:val="af0"/>
            <w:rFonts w:ascii="Times New Roman" w:hAnsi="Times New Roman" w:cs="Times New Roman"/>
            <w:color w:val="auto"/>
            <w:sz w:val="28"/>
            <w:szCs w:val="28"/>
            <w:u w:val="none"/>
          </w:rPr>
          <w:t>пунктами 11-14</w:t>
        </w:r>
      </w:hyperlink>
      <w:r w:rsidR="00F01DFC" w:rsidRPr="00700583">
        <w:rPr>
          <w:rFonts w:ascii="Times New Roman" w:hAnsi="Times New Roman" w:cs="Times New Roman"/>
          <w:sz w:val="28"/>
          <w:szCs w:val="28"/>
        </w:rPr>
        <w:t> час</w:t>
      </w:r>
      <w:r w:rsidR="00F01DFC" w:rsidRPr="00F01DFC">
        <w:rPr>
          <w:rFonts w:ascii="Times New Roman" w:hAnsi="Times New Roman" w:cs="Times New Roman"/>
          <w:sz w:val="28"/>
          <w:szCs w:val="28"/>
        </w:rPr>
        <w:t>тини другої статті 7 Закону України “Про статус ветеранів війни, гарантії їх соціального захисту”, та які потребують поліпшення житлових умов (далі - одержувач грошової компенсації), включені до списків осіб, які користуються правом позачергового (першочергового) одержання жилих приміщень, за місцем проживання відповідно до законодавства</w:t>
      </w:r>
      <w:r w:rsidR="00901D0C">
        <w:rPr>
          <w:rFonts w:ascii="Times New Roman" w:hAnsi="Times New Roman" w:cs="Times New Roman"/>
          <w:sz w:val="28"/>
          <w:szCs w:val="28"/>
        </w:rPr>
        <w:t>.</w:t>
      </w:r>
      <w:r w:rsidRPr="00A83775">
        <w:rPr>
          <w:rFonts w:ascii="Times New Roman" w:hAnsi="Times New Roman" w:cs="Times New Roman"/>
          <w:color w:val="FF0000"/>
          <w:sz w:val="28"/>
          <w:szCs w:val="28"/>
        </w:rPr>
        <w:t xml:space="preserve"> </w:t>
      </w:r>
    </w:p>
    <w:p w14:paraId="768A710B" w14:textId="7744AD36" w:rsidR="00A83775" w:rsidRPr="00A83775" w:rsidRDefault="00C71F84" w:rsidP="00A83775">
      <w:pPr>
        <w:ind w:firstLine="708"/>
        <w:jc w:val="both"/>
        <w:rPr>
          <w:rFonts w:ascii="Times New Roman" w:hAnsi="Times New Roman" w:cs="Times New Roman"/>
          <w:sz w:val="28"/>
          <w:szCs w:val="28"/>
        </w:rPr>
      </w:pPr>
      <w:r w:rsidRPr="00A83775">
        <w:rPr>
          <w:rFonts w:ascii="Times New Roman" w:hAnsi="Times New Roman" w:cs="Times New Roman"/>
          <w:sz w:val="28"/>
          <w:szCs w:val="28"/>
        </w:rPr>
        <w:t xml:space="preserve">2. Комісія у своїй роботі керується </w:t>
      </w:r>
      <w:r w:rsidR="00A83775" w:rsidRPr="00A83775">
        <w:rPr>
          <w:rFonts w:ascii="Times New Roman" w:hAnsi="Times New Roman" w:cs="Times New Roman"/>
          <w:sz w:val="28"/>
          <w:szCs w:val="28"/>
          <w:lang w:eastAsia="ar-SA"/>
        </w:rPr>
        <w:t>Порядком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 жовтня 2016 року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(зі змінами)</w:t>
      </w:r>
      <w:r w:rsidRPr="00A83775">
        <w:rPr>
          <w:rFonts w:ascii="Times New Roman" w:hAnsi="Times New Roman" w:cs="Times New Roman"/>
          <w:sz w:val="28"/>
          <w:szCs w:val="28"/>
        </w:rPr>
        <w:t xml:space="preserve">. </w:t>
      </w:r>
    </w:p>
    <w:p w14:paraId="53F95DEC" w14:textId="77777777" w:rsidR="009E4A17" w:rsidRPr="009E4A17" w:rsidRDefault="00C71F84" w:rsidP="00A83775">
      <w:pPr>
        <w:ind w:firstLine="708"/>
        <w:jc w:val="both"/>
        <w:rPr>
          <w:rFonts w:ascii="Times New Roman" w:hAnsi="Times New Roman" w:cs="Times New Roman"/>
          <w:sz w:val="28"/>
          <w:szCs w:val="28"/>
        </w:rPr>
      </w:pPr>
      <w:r w:rsidRPr="006E11B8">
        <w:rPr>
          <w:rFonts w:ascii="Times New Roman" w:hAnsi="Times New Roman" w:cs="Times New Roman"/>
          <w:sz w:val="28"/>
          <w:szCs w:val="28"/>
        </w:rPr>
        <w:t>3. Положення про роботу комісії та її персональний склад з визначенням голови комісії, його заступника, секретаря та членів комісії затверджується виконавчим комітетом Чортківської міської ради.</w:t>
      </w:r>
      <w:r w:rsidRPr="00A83775">
        <w:rPr>
          <w:rFonts w:ascii="Times New Roman" w:hAnsi="Times New Roman" w:cs="Times New Roman"/>
          <w:color w:val="FF0000"/>
          <w:sz w:val="28"/>
          <w:szCs w:val="28"/>
        </w:rPr>
        <w:t xml:space="preserve"> </w:t>
      </w:r>
      <w:r w:rsidRPr="009E4A17">
        <w:rPr>
          <w:rFonts w:ascii="Times New Roman" w:hAnsi="Times New Roman" w:cs="Times New Roman"/>
          <w:sz w:val="28"/>
          <w:szCs w:val="28"/>
        </w:rPr>
        <w:t>До складу комісії входять представники виконавчих органів міської ради</w:t>
      </w:r>
      <w:r w:rsidR="006D7185" w:rsidRPr="009E4A17">
        <w:rPr>
          <w:rFonts w:ascii="Times New Roman" w:hAnsi="Times New Roman" w:cs="Times New Roman"/>
          <w:sz w:val="28"/>
          <w:szCs w:val="28"/>
        </w:rPr>
        <w:t xml:space="preserve"> на які покладено функції з питань </w:t>
      </w:r>
      <w:r w:rsidR="006D7185" w:rsidRPr="009E4A17">
        <w:rPr>
          <w:rFonts w:ascii="Times New Roman" w:hAnsi="Times New Roman" w:cs="Times New Roman"/>
          <w:sz w:val="28"/>
          <w:szCs w:val="28"/>
        </w:rPr>
        <w:lastRenderedPageBreak/>
        <w:t>ветеранської політики,</w:t>
      </w:r>
      <w:r w:rsidRPr="009E4A17">
        <w:rPr>
          <w:rFonts w:ascii="Times New Roman" w:hAnsi="Times New Roman" w:cs="Times New Roman"/>
          <w:sz w:val="28"/>
          <w:szCs w:val="28"/>
        </w:rPr>
        <w:t xml:space="preserve"> з питань соціального захисту населення, фінансів, житлово комунального господарства, юридичного відділу,</w:t>
      </w:r>
      <w:r w:rsidR="009E4A17" w:rsidRPr="009E4A17">
        <w:rPr>
          <w:rFonts w:ascii="Times New Roman" w:hAnsi="Times New Roman" w:cs="Times New Roman"/>
          <w:sz w:val="28"/>
          <w:szCs w:val="28"/>
        </w:rPr>
        <w:t xml:space="preserve"> </w:t>
      </w:r>
      <w:r w:rsidR="009E4A17" w:rsidRPr="004328BA">
        <w:rPr>
          <w:rFonts w:ascii="Times New Roman" w:hAnsi="Times New Roman" w:cs="Times New Roman"/>
          <w:sz w:val="28"/>
          <w:szCs w:val="28"/>
        </w:rPr>
        <w:t>квартирного обліку</w:t>
      </w:r>
      <w:r w:rsidRPr="004328BA">
        <w:rPr>
          <w:rFonts w:ascii="Times New Roman" w:hAnsi="Times New Roman" w:cs="Times New Roman"/>
          <w:sz w:val="28"/>
          <w:szCs w:val="28"/>
        </w:rPr>
        <w:t xml:space="preserve">, </w:t>
      </w:r>
      <w:r w:rsidRPr="009E4A17">
        <w:rPr>
          <w:rFonts w:ascii="Times New Roman" w:hAnsi="Times New Roman" w:cs="Times New Roman"/>
          <w:sz w:val="28"/>
          <w:szCs w:val="28"/>
        </w:rPr>
        <w:t>громадських об’єднань ветеранів (за їх згодою).</w:t>
      </w:r>
    </w:p>
    <w:p w14:paraId="12C6C420" w14:textId="77777777" w:rsidR="007D40B6" w:rsidRPr="00275BE4" w:rsidRDefault="00C71F84" w:rsidP="00A83775">
      <w:pPr>
        <w:ind w:firstLine="708"/>
        <w:jc w:val="both"/>
        <w:rPr>
          <w:rFonts w:ascii="Times New Roman" w:hAnsi="Times New Roman" w:cs="Times New Roman"/>
          <w:sz w:val="28"/>
          <w:szCs w:val="28"/>
        </w:rPr>
      </w:pPr>
      <w:r w:rsidRPr="00275BE4">
        <w:rPr>
          <w:rFonts w:ascii="Times New Roman" w:hAnsi="Times New Roman" w:cs="Times New Roman"/>
          <w:sz w:val="28"/>
          <w:szCs w:val="28"/>
        </w:rPr>
        <w:t xml:space="preserve"> 4. Засідання комісії вважається правомірним, якщо на ньому присутні не менше ніж дві третини від загальної кількості її членів. Засідання комісії веде її голова, а в разі його відсутності – заступник голови. 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 </w:t>
      </w:r>
    </w:p>
    <w:p w14:paraId="432C110E" w14:textId="77777777" w:rsidR="007D40B6" w:rsidRPr="00275BE4" w:rsidRDefault="00C71F84" w:rsidP="00A83775">
      <w:pPr>
        <w:ind w:firstLine="708"/>
        <w:jc w:val="both"/>
        <w:rPr>
          <w:rFonts w:ascii="Times New Roman" w:hAnsi="Times New Roman" w:cs="Times New Roman"/>
          <w:sz w:val="28"/>
          <w:szCs w:val="28"/>
        </w:rPr>
      </w:pPr>
      <w:r w:rsidRPr="00275BE4">
        <w:rPr>
          <w:rFonts w:ascii="Times New Roman" w:hAnsi="Times New Roman" w:cs="Times New Roman"/>
          <w:sz w:val="28"/>
          <w:szCs w:val="28"/>
        </w:rPr>
        <w:t>5. Голова комісії здійснює керівництво діяльністю комісії, видає доручення, обов’язкові для виконання членами комісії, розподіляє обов’язки між членами комісії, скликує та головує на засіданнях комісії, безпосередньо бере участь у прийнятті рішень комісією, підписує рішення та протоколи засідань комісії, інші документи, підготовлені комісією, вносить пропозиції до персонального складу комісії тощо.</w:t>
      </w:r>
    </w:p>
    <w:p w14:paraId="1D7F8F76" w14:textId="77777777" w:rsidR="007D40B6" w:rsidRPr="00275BE4" w:rsidRDefault="00C71F84" w:rsidP="00A83775">
      <w:pPr>
        <w:ind w:firstLine="708"/>
        <w:jc w:val="both"/>
        <w:rPr>
          <w:rFonts w:ascii="Times New Roman" w:hAnsi="Times New Roman" w:cs="Times New Roman"/>
          <w:sz w:val="28"/>
          <w:szCs w:val="28"/>
        </w:rPr>
      </w:pPr>
      <w:r w:rsidRPr="00275BE4">
        <w:rPr>
          <w:rFonts w:ascii="Times New Roman" w:hAnsi="Times New Roman" w:cs="Times New Roman"/>
          <w:sz w:val="28"/>
          <w:szCs w:val="28"/>
        </w:rPr>
        <w:t xml:space="preserve"> 6. Заступник голови комісії бере участь у роботі комісії, а у разі відсутності голови комісії виконує його обов’язки. </w:t>
      </w:r>
    </w:p>
    <w:p w14:paraId="1F15B219" w14:textId="77777777" w:rsidR="007D40B6" w:rsidRPr="00275BE4" w:rsidRDefault="00C71F84" w:rsidP="00A83775">
      <w:pPr>
        <w:ind w:firstLine="708"/>
        <w:jc w:val="both"/>
        <w:rPr>
          <w:rFonts w:ascii="Times New Roman" w:hAnsi="Times New Roman" w:cs="Times New Roman"/>
          <w:sz w:val="28"/>
          <w:szCs w:val="28"/>
        </w:rPr>
      </w:pPr>
      <w:r w:rsidRPr="00275BE4">
        <w:rPr>
          <w:rFonts w:ascii="Times New Roman" w:hAnsi="Times New Roman" w:cs="Times New Roman"/>
          <w:sz w:val="28"/>
          <w:szCs w:val="28"/>
        </w:rPr>
        <w:t xml:space="preserve">7. </w:t>
      </w:r>
      <w:r w:rsidR="007D40B6" w:rsidRPr="00275BE4">
        <w:rPr>
          <w:rFonts w:ascii="Times New Roman" w:hAnsi="Times New Roman" w:cs="Times New Roman"/>
          <w:sz w:val="28"/>
          <w:szCs w:val="28"/>
        </w:rPr>
        <w:t xml:space="preserve">Секретар комісії здійснює організаційне забезпечення роботи комісії, інформує членів комісії про формат, дату та час та місце проведення засідання комісії, бере участь у роботі комісії, веде та підписує протоколи засідань комісії» </w:t>
      </w:r>
    </w:p>
    <w:p w14:paraId="1F8AFCCF" w14:textId="77777777" w:rsidR="007D40B6" w:rsidRPr="00275BE4" w:rsidRDefault="00C71F84" w:rsidP="00A83775">
      <w:pPr>
        <w:ind w:firstLine="708"/>
        <w:jc w:val="both"/>
        <w:rPr>
          <w:rFonts w:ascii="Times New Roman" w:hAnsi="Times New Roman" w:cs="Times New Roman"/>
          <w:sz w:val="28"/>
          <w:szCs w:val="28"/>
        </w:rPr>
      </w:pPr>
      <w:r w:rsidRPr="00275BE4">
        <w:rPr>
          <w:rFonts w:ascii="Times New Roman" w:hAnsi="Times New Roman" w:cs="Times New Roman"/>
          <w:sz w:val="28"/>
          <w:szCs w:val="28"/>
        </w:rPr>
        <w:t xml:space="preserve">8. Члени комісії беруть участь у засіданнях комісії, виконують доручення голови комісії з підготовки та розгляду матеріалів до засідань, вивчають документи та матеріали, що подаються на розгляд комісії, беруть участь у голосуванні щодо прийняти рішень комісії, повідомляють комісії про наявність конфлікту інтересів із заявниками і не беруть участі у розгляді, підготовці та прийнятті рішень комісії у разі наявності такого конфлікту, підписують протоколи засідань та рішення комісії, виконують інші доручення голови комісії. Члени комісії мають право виступати на засіданнях комісії із заявами та клопотаннями, вносити голові комісії пропозиції щодо роботи комісії. Члени комісії, залучені за згодою, виконують свої обов’язки на громадських засадах (безоплатно). </w:t>
      </w:r>
    </w:p>
    <w:p w14:paraId="5E9A58E2" w14:textId="77777777" w:rsidR="00671440" w:rsidRPr="004328BA" w:rsidRDefault="00671440" w:rsidP="00A83775">
      <w:pPr>
        <w:ind w:firstLine="708"/>
        <w:jc w:val="both"/>
        <w:rPr>
          <w:rFonts w:ascii="Times New Roman" w:hAnsi="Times New Roman" w:cs="Times New Roman"/>
          <w:sz w:val="28"/>
          <w:szCs w:val="28"/>
        </w:rPr>
      </w:pPr>
      <w:r w:rsidRPr="004328BA">
        <w:rPr>
          <w:rFonts w:ascii="Times New Roman" w:hAnsi="Times New Roman" w:cs="Times New Roman"/>
          <w:sz w:val="28"/>
          <w:szCs w:val="28"/>
        </w:rPr>
        <w:t xml:space="preserve">9. Рішення комісії приймаються відкритим голосуванням більшістю голосів присутніх на засіданні членів комісії та оформлюється протоколом, який підписується всіма присутніми на засіданні членами комісії. У разі рівного розподілу голосів вирішальним є голос головуючого». </w:t>
      </w:r>
    </w:p>
    <w:p w14:paraId="70C95812" w14:textId="6FD85308" w:rsidR="00D14E46" w:rsidRPr="004328BA" w:rsidRDefault="00C71F84" w:rsidP="00A83775">
      <w:pPr>
        <w:ind w:firstLine="708"/>
        <w:jc w:val="both"/>
        <w:rPr>
          <w:rFonts w:ascii="Times New Roman" w:hAnsi="Times New Roman" w:cs="Times New Roman"/>
          <w:sz w:val="28"/>
          <w:szCs w:val="28"/>
          <w:lang w:eastAsia="ar-SA"/>
        </w:rPr>
      </w:pPr>
      <w:r w:rsidRPr="004328BA">
        <w:rPr>
          <w:rFonts w:ascii="Times New Roman" w:hAnsi="Times New Roman" w:cs="Times New Roman"/>
          <w:sz w:val="28"/>
          <w:szCs w:val="28"/>
        </w:rPr>
        <w:t xml:space="preserve">10. Комісія збирається за потреби при надходженні відповідної заяви </w:t>
      </w:r>
      <w:r w:rsidR="00D14E46" w:rsidRPr="004328BA">
        <w:rPr>
          <w:rFonts w:ascii="Times New Roman" w:hAnsi="Times New Roman" w:cs="Times New Roman"/>
          <w:sz w:val="28"/>
          <w:szCs w:val="28"/>
        </w:rPr>
        <w:t>від заявника</w:t>
      </w:r>
      <w:r w:rsidRPr="004328BA">
        <w:rPr>
          <w:rFonts w:ascii="Times New Roman" w:hAnsi="Times New Roman" w:cs="Times New Roman"/>
          <w:sz w:val="28"/>
          <w:szCs w:val="28"/>
        </w:rPr>
        <w:t xml:space="preserve"> з повним пакетом необхідних документів у термін, визначений </w:t>
      </w:r>
      <w:r w:rsidR="00D14E46" w:rsidRPr="004328BA">
        <w:rPr>
          <w:rFonts w:ascii="Times New Roman" w:hAnsi="Times New Roman" w:cs="Times New Roman"/>
          <w:sz w:val="28"/>
          <w:szCs w:val="28"/>
          <w:lang w:eastAsia="ar-SA"/>
        </w:rPr>
        <w:t xml:space="preserve">постановою Кабінету Міністрів України від 19 жовтня 2016 року № 719 «Питання </w:t>
      </w:r>
      <w:r w:rsidR="00D14E46" w:rsidRPr="004328BA">
        <w:rPr>
          <w:rFonts w:ascii="Times New Roman" w:hAnsi="Times New Roman" w:cs="Times New Roman"/>
          <w:sz w:val="28"/>
          <w:szCs w:val="28"/>
          <w:lang w:eastAsia="ar-SA"/>
        </w:rPr>
        <w:lastRenderedPageBreak/>
        <w:t xml:space="preserve">забезпечення житлом деяких категорій осіб, які захищали незалежність, суверенітет та територіальну цілісність України, а також членів їх сімей» (зі змінами) </w:t>
      </w:r>
    </w:p>
    <w:p w14:paraId="054031AA" w14:textId="2E5E3FFB" w:rsidR="00160AFA" w:rsidRPr="004328BA" w:rsidRDefault="00C71F84" w:rsidP="00A83775">
      <w:pPr>
        <w:ind w:firstLine="708"/>
        <w:jc w:val="both"/>
        <w:rPr>
          <w:rFonts w:ascii="Times New Roman" w:hAnsi="Times New Roman" w:cs="Times New Roman"/>
          <w:sz w:val="28"/>
          <w:szCs w:val="28"/>
        </w:rPr>
      </w:pPr>
      <w:r w:rsidRPr="004328BA">
        <w:rPr>
          <w:rFonts w:ascii="Times New Roman" w:hAnsi="Times New Roman" w:cs="Times New Roman"/>
          <w:sz w:val="28"/>
          <w:szCs w:val="28"/>
        </w:rPr>
        <w:t>11. Необхідність проведення засідання, а також перелік питань, що пропонуються для розгляду, визначаються головою комісії. 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14:paraId="3685F257" w14:textId="4899BA1C" w:rsidR="00160AFA" w:rsidRPr="008B467B" w:rsidRDefault="00C71F84" w:rsidP="00A83775">
      <w:pPr>
        <w:ind w:firstLine="708"/>
        <w:jc w:val="both"/>
        <w:rPr>
          <w:rFonts w:ascii="Times New Roman" w:hAnsi="Times New Roman" w:cs="Times New Roman"/>
          <w:sz w:val="28"/>
          <w:szCs w:val="28"/>
        </w:rPr>
      </w:pPr>
      <w:r w:rsidRPr="008B467B">
        <w:rPr>
          <w:rFonts w:ascii="Times New Roman" w:hAnsi="Times New Roman" w:cs="Times New Roman"/>
          <w:sz w:val="28"/>
          <w:szCs w:val="28"/>
        </w:rPr>
        <w:t xml:space="preserve"> 12. </w:t>
      </w:r>
      <w:r w:rsidR="008B467B" w:rsidRPr="008B467B">
        <w:rPr>
          <w:rFonts w:ascii="Times New Roman" w:hAnsi="Times New Roman" w:cs="Times New Roman"/>
          <w:sz w:val="28"/>
          <w:szCs w:val="28"/>
        </w:rPr>
        <w:t xml:space="preserve">Відділ з питань ветеранської політики </w:t>
      </w:r>
      <w:r w:rsidRPr="008B467B">
        <w:rPr>
          <w:rFonts w:ascii="Times New Roman" w:hAnsi="Times New Roman" w:cs="Times New Roman"/>
          <w:sz w:val="28"/>
          <w:szCs w:val="28"/>
        </w:rPr>
        <w:t xml:space="preserve">Чортківської міської ради (далі – </w:t>
      </w:r>
      <w:r w:rsidR="008B467B" w:rsidRPr="008B467B">
        <w:rPr>
          <w:rFonts w:ascii="Times New Roman" w:hAnsi="Times New Roman" w:cs="Times New Roman"/>
          <w:sz w:val="28"/>
          <w:szCs w:val="28"/>
        </w:rPr>
        <w:t>відділ</w:t>
      </w:r>
      <w:r w:rsidRPr="008B467B">
        <w:rPr>
          <w:rFonts w:ascii="Times New Roman" w:hAnsi="Times New Roman" w:cs="Times New Roman"/>
          <w:sz w:val="28"/>
          <w:szCs w:val="28"/>
        </w:rPr>
        <w:t xml:space="preserve">) </w:t>
      </w:r>
      <w:r w:rsidR="008B467B" w:rsidRPr="008B467B">
        <w:rPr>
          <w:rFonts w:ascii="Times New Roman" w:hAnsi="Times New Roman" w:cs="Times New Roman"/>
          <w:sz w:val="28"/>
          <w:szCs w:val="28"/>
        </w:rPr>
        <w:t xml:space="preserve">протягом </w:t>
      </w:r>
      <w:r w:rsidRPr="008B467B">
        <w:rPr>
          <w:rFonts w:ascii="Times New Roman" w:hAnsi="Times New Roman" w:cs="Times New Roman"/>
          <w:sz w:val="28"/>
          <w:szCs w:val="28"/>
        </w:rPr>
        <w:t>десят</w:t>
      </w:r>
      <w:r w:rsidR="008B467B" w:rsidRPr="008B467B">
        <w:rPr>
          <w:rFonts w:ascii="Times New Roman" w:hAnsi="Times New Roman" w:cs="Times New Roman"/>
          <w:sz w:val="28"/>
          <w:szCs w:val="28"/>
        </w:rPr>
        <w:t>и</w:t>
      </w:r>
      <w:r w:rsidRPr="008B467B">
        <w:rPr>
          <w:rFonts w:ascii="Times New Roman" w:hAnsi="Times New Roman" w:cs="Times New Roman"/>
          <w:sz w:val="28"/>
          <w:szCs w:val="28"/>
        </w:rPr>
        <w:t xml:space="preserve"> робочих днів з д</w:t>
      </w:r>
      <w:r w:rsidR="008B467B" w:rsidRPr="008B467B">
        <w:rPr>
          <w:rFonts w:ascii="Times New Roman" w:hAnsi="Times New Roman" w:cs="Times New Roman"/>
          <w:sz w:val="28"/>
          <w:szCs w:val="28"/>
        </w:rPr>
        <w:t>ня</w:t>
      </w:r>
      <w:r w:rsidRPr="008B467B">
        <w:rPr>
          <w:rFonts w:ascii="Times New Roman" w:hAnsi="Times New Roman" w:cs="Times New Roman"/>
          <w:sz w:val="28"/>
          <w:szCs w:val="28"/>
        </w:rPr>
        <w:t xml:space="preserve"> прийняття заяви з усіма необхідними документами вносить до комісії подання про виплату грошової компенсації. </w:t>
      </w:r>
    </w:p>
    <w:p w14:paraId="7DC0B6BA" w14:textId="77777777" w:rsidR="008B467B" w:rsidRPr="00A83775" w:rsidRDefault="00C71F84" w:rsidP="008B467B">
      <w:pPr>
        <w:ind w:firstLine="708"/>
        <w:jc w:val="both"/>
        <w:rPr>
          <w:rFonts w:ascii="Times New Roman" w:hAnsi="Times New Roman" w:cs="Times New Roman"/>
          <w:sz w:val="28"/>
          <w:szCs w:val="28"/>
        </w:rPr>
      </w:pPr>
      <w:r w:rsidRPr="00E0267F">
        <w:rPr>
          <w:rFonts w:ascii="Times New Roman" w:hAnsi="Times New Roman" w:cs="Times New Roman"/>
          <w:sz w:val="28"/>
          <w:szCs w:val="28"/>
        </w:rPr>
        <w:t>13. До документів, що надає заявник, за запитом комісії може додаватися інша інформація, необхідна для розгляду питання про призначення грошової компенсації за належні для отримання жилі приміщення</w:t>
      </w:r>
      <w:r w:rsidRPr="00A24073">
        <w:rPr>
          <w:rFonts w:ascii="Times New Roman" w:hAnsi="Times New Roman" w:cs="Times New Roman"/>
          <w:color w:val="FF0000"/>
          <w:sz w:val="28"/>
          <w:szCs w:val="28"/>
        </w:rPr>
        <w:t xml:space="preserve"> </w:t>
      </w:r>
      <w:r w:rsidR="008B467B" w:rsidRPr="00A83775">
        <w:rPr>
          <w:rFonts w:ascii="Times New Roman" w:hAnsi="Times New Roman" w:cs="Times New Roman"/>
          <w:sz w:val="28"/>
          <w:szCs w:val="28"/>
          <w:lang w:eastAsia="ar-SA"/>
        </w:rPr>
        <w:t>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 жовтня 2016 року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(зі змінами)</w:t>
      </w:r>
      <w:r w:rsidR="008B467B" w:rsidRPr="00A83775">
        <w:rPr>
          <w:rFonts w:ascii="Times New Roman" w:hAnsi="Times New Roman" w:cs="Times New Roman"/>
          <w:sz w:val="28"/>
          <w:szCs w:val="28"/>
        </w:rPr>
        <w:t xml:space="preserve">. </w:t>
      </w:r>
    </w:p>
    <w:p w14:paraId="3A85429B" w14:textId="77777777" w:rsidR="00160AFA" w:rsidRPr="005C2B44" w:rsidRDefault="00C71F84" w:rsidP="00A83775">
      <w:pPr>
        <w:ind w:firstLine="708"/>
        <w:jc w:val="both"/>
        <w:rPr>
          <w:rFonts w:ascii="Times New Roman" w:hAnsi="Times New Roman" w:cs="Times New Roman"/>
          <w:sz w:val="28"/>
          <w:szCs w:val="28"/>
        </w:rPr>
      </w:pPr>
      <w:r w:rsidRPr="005C2B44">
        <w:rPr>
          <w:rFonts w:ascii="Times New Roman" w:hAnsi="Times New Roman" w:cs="Times New Roman"/>
          <w:sz w:val="28"/>
          <w:szCs w:val="28"/>
        </w:rPr>
        <w:t xml:space="preserve">14. У разі отримання заяви про зміни у відомостях та/або документах, наданих заявником, які можуть вплинути на встановлення права на призначення грошової компенсації, управління протягом п’яти робочих днів вносить до комісії подання про перегляд рішення про призначення такої грошової компенсації. </w:t>
      </w:r>
    </w:p>
    <w:p w14:paraId="63E84054" w14:textId="72D6DE18" w:rsidR="00160AFA" w:rsidRPr="004634F5" w:rsidRDefault="00C71F84" w:rsidP="00A83775">
      <w:pPr>
        <w:ind w:firstLine="708"/>
        <w:jc w:val="both"/>
        <w:rPr>
          <w:rFonts w:ascii="Times New Roman" w:hAnsi="Times New Roman" w:cs="Times New Roman"/>
          <w:sz w:val="28"/>
          <w:szCs w:val="28"/>
        </w:rPr>
      </w:pPr>
      <w:r w:rsidRPr="004634F5">
        <w:rPr>
          <w:rFonts w:ascii="Times New Roman" w:hAnsi="Times New Roman" w:cs="Times New Roman"/>
          <w:sz w:val="28"/>
          <w:szCs w:val="28"/>
        </w:rPr>
        <w:t xml:space="preserve">15. Комісія протягом п’яти робочих днів з дати надходження подання розглядає його по суті та у присутності </w:t>
      </w:r>
      <w:r w:rsidR="004634F5" w:rsidRPr="004634F5">
        <w:rPr>
          <w:rFonts w:ascii="Times New Roman" w:hAnsi="Times New Roman" w:cs="Times New Roman"/>
          <w:sz w:val="28"/>
          <w:szCs w:val="28"/>
        </w:rPr>
        <w:t>заявника</w:t>
      </w:r>
      <w:r w:rsidRPr="004634F5">
        <w:rPr>
          <w:rFonts w:ascii="Times New Roman" w:hAnsi="Times New Roman" w:cs="Times New Roman"/>
          <w:sz w:val="28"/>
          <w:szCs w:val="28"/>
        </w:rPr>
        <w:t xml:space="preserve"> або її законного представника чи уповноваженого представника</w:t>
      </w:r>
      <w:r w:rsidR="004634F5" w:rsidRPr="004634F5">
        <w:rPr>
          <w:rFonts w:ascii="Times New Roman" w:hAnsi="Times New Roman" w:cs="Times New Roman"/>
          <w:sz w:val="28"/>
          <w:szCs w:val="28"/>
        </w:rPr>
        <w:t>, заявника який перемістився,</w:t>
      </w:r>
      <w:r w:rsidRPr="004634F5">
        <w:rPr>
          <w:rFonts w:ascii="Times New Roman" w:hAnsi="Times New Roman" w:cs="Times New Roman"/>
          <w:sz w:val="28"/>
          <w:szCs w:val="28"/>
        </w:rPr>
        <w:t xml:space="preserve"> приймає рішення про призначення/відмову в призначенні (виплаті) грошової компенсації, перегляд рішення, скасування попереднього рішення, надання дозволу на відкриття спеціального рахунку в уповноваженому банку тощо. </w:t>
      </w:r>
    </w:p>
    <w:p w14:paraId="3027949E" w14:textId="77777777" w:rsidR="0060773C" w:rsidRPr="00036D15" w:rsidRDefault="00C71F84" w:rsidP="00A83775">
      <w:pPr>
        <w:ind w:firstLine="708"/>
        <w:jc w:val="both"/>
        <w:rPr>
          <w:rFonts w:ascii="Times New Roman" w:hAnsi="Times New Roman" w:cs="Times New Roman"/>
          <w:sz w:val="28"/>
          <w:szCs w:val="28"/>
        </w:rPr>
      </w:pPr>
      <w:r w:rsidRPr="00036D15">
        <w:rPr>
          <w:rFonts w:ascii="Times New Roman" w:hAnsi="Times New Roman" w:cs="Times New Roman"/>
          <w:sz w:val="28"/>
          <w:szCs w:val="28"/>
        </w:rPr>
        <w:t xml:space="preserve">16. За наявності письмового клопотання комісія може розглядати питання щодо призначення грошової компенсації за відсутності заявника. У разі відсутності такого клопотання та/або неявки заявника розгляд відповідного питання переноситься на наступне засідання комісії. Комісія може розглядати відповідне питання без участі заявника у випадку, коли його розгляд переносився двічі. </w:t>
      </w:r>
    </w:p>
    <w:p w14:paraId="173E85CD" w14:textId="77777777" w:rsidR="00A24073" w:rsidRPr="00D60D1C" w:rsidRDefault="00C71F84"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 xml:space="preserve">17. У рішенні комісії зазначається: </w:t>
      </w:r>
    </w:p>
    <w:p w14:paraId="5559288D" w14:textId="77777777" w:rsidR="002456BD" w:rsidRPr="00D60D1C" w:rsidRDefault="00C71F84"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 xml:space="preserve">– </w:t>
      </w:r>
      <w:r w:rsidR="00A24073" w:rsidRPr="00D60D1C">
        <w:rPr>
          <w:rFonts w:ascii="Times New Roman" w:hAnsi="Times New Roman" w:cs="Times New Roman"/>
          <w:sz w:val="28"/>
          <w:szCs w:val="28"/>
        </w:rPr>
        <w:t>прізвище, власне ім’я та по батькові заявника або</w:t>
      </w:r>
      <w:bookmarkStart w:id="0" w:name="n400"/>
      <w:bookmarkEnd w:id="0"/>
      <w:r w:rsidR="00A24073" w:rsidRPr="00D60D1C">
        <w:rPr>
          <w:rFonts w:ascii="Times New Roman" w:hAnsi="Times New Roman" w:cs="Times New Roman"/>
          <w:color w:val="FF0000"/>
          <w:sz w:val="28"/>
          <w:szCs w:val="28"/>
        </w:rPr>
        <w:t xml:space="preserve"> </w:t>
      </w:r>
      <w:r w:rsidR="00A24073" w:rsidRPr="00D60D1C">
        <w:rPr>
          <w:rFonts w:ascii="Times New Roman" w:hAnsi="Times New Roman" w:cs="Times New Roman"/>
          <w:sz w:val="28"/>
          <w:szCs w:val="28"/>
        </w:rPr>
        <w:t xml:space="preserve">законного представника чи уповноваженої особи і документ, що підтверджує його повноваження; </w:t>
      </w:r>
      <w:bookmarkStart w:id="1" w:name="n401"/>
      <w:bookmarkEnd w:id="1"/>
    </w:p>
    <w:p w14:paraId="39C674D0" w14:textId="77777777" w:rsidR="002456BD" w:rsidRPr="00D60D1C" w:rsidRDefault="00A24073"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 інформація про те, що особа, яка загинула (пропала безвісти), померла, належить до осіб, визначених </w:t>
      </w:r>
      <w:hyperlink r:id="rId8" w:anchor="n659" w:tgtFrame="_blank" w:history="1">
        <w:r w:rsidRPr="00D60D1C">
          <w:rPr>
            <w:rStyle w:val="af0"/>
            <w:rFonts w:ascii="Times New Roman" w:hAnsi="Times New Roman" w:cs="Times New Roman"/>
            <w:color w:val="auto"/>
            <w:sz w:val="28"/>
            <w:szCs w:val="28"/>
            <w:u w:val="none"/>
          </w:rPr>
          <w:t>пунктами 2-5</w:t>
        </w:r>
      </w:hyperlink>
      <w:r w:rsidRPr="00D60D1C">
        <w:rPr>
          <w:rFonts w:ascii="Times New Roman" w:hAnsi="Times New Roman" w:cs="Times New Roman"/>
          <w:sz w:val="28"/>
          <w:szCs w:val="28"/>
        </w:rPr>
        <w:t> частини першої статті 10</w:t>
      </w:r>
      <w:r w:rsidRPr="00D60D1C">
        <w:rPr>
          <w:rFonts w:ascii="Times New Roman" w:hAnsi="Times New Roman" w:cs="Times New Roman"/>
          <w:b/>
          <w:bCs/>
          <w:sz w:val="28"/>
          <w:szCs w:val="28"/>
          <w:vertAlign w:val="superscript"/>
        </w:rPr>
        <w:t>-1</w:t>
      </w:r>
      <w:r w:rsidRPr="00D60D1C">
        <w:rPr>
          <w:rFonts w:ascii="Times New Roman" w:hAnsi="Times New Roman" w:cs="Times New Roman"/>
          <w:sz w:val="28"/>
          <w:szCs w:val="28"/>
        </w:rPr>
        <w:t xml:space="preserve"> Закону </w:t>
      </w:r>
      <w:r w:rsidRPr="00D60D1C">
        <w:rPr>
          <w:rFonts w:ascii="Times New Roman" w:hAnsi="Times New Roman" w:cs="Times New Roman"/>
          <w:sz w:val="28"/>
          <w:szCs w:val="28"/>
        </w:rPr>
        <w:lastRenderedPageBreak/>
        <w:t>України “Про статус ветеранів війни, гарантії їх соціального захисту”, а особа з інвалідністю належить до осіб, визначених </w:t>
      </w:r>
      <w:hyperlink r:id="rId9" w:anchor="n103" w:tgtFrame="_blank" w:history="1">
        <w:r w:rsidRPr="00D60D1C">
          <w:rPr>
            <w:rStyle w:val="af0"/>
            <w:rFonts w:ascii="Times New Roman" w:hAnsi="Times New Roman" w:cs="Times New Roman"/>
            <w:color w:val="auto"/>
            <w:sz w:val="28"/>
            <w:szCs w:val="28"/>
            <w:u w:val="none"/>
          </w:rPr>
          <w:t>пунктами 11-14</w:t>
        </w:r>
      </w:hyperlink>
      <w:r w:rsidRPr="00D60D1C">
        <w:rPr>
          <w:rFonts w:ascii="Times New Roman" w:hAnsi="Times New Roman" w:cs="Times New Roman"/>
          <w:sz w:val="28"/>
          <w:szCs w:val="28"/>
        </w:rPr>
        <w:t> частини другої статті 7 Закону України “Про статус ветеранів війни, гарантії їх соціального захисту”;</w:t>
      </w:r>
    </w:p>
    <w:p w14:paraId="6B7BD20F" w14:textId="77777777" w:rsidR="002456BD" w:rsidRPr="00D60D1C" w:rsidRDefault="002A7FCD"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 xml:space="preserve"> - факт спільного або роздільного проживання із заявником неповнолітніх та малолітніх дітей особи, яка загинула (пропала безвісти), померла; </w:t>
      </w:r>
      <w:bookmarkStart w:id="2" w:name="n403"/>
      <w:bookmarkEnd w:id="2"/>
    </w:p>
    <w:p w14:paraId="2C7CFDBF" w14:textId="77777777" w:rsidR="002456BD" w:rsidRPr="00D60D1C" w:rsidRDefault="002A7FCD"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 статус і категорія заявника;</w:t>
      </w:r>
      <w:bookmarkStart w:id="3" w:name="n404"/>
      <w:bookmarkEnd w:id="3"/>
    </w:p>
    <w:p w14:paraId="192D7B10" w14:textId="0DD8B4C7" w:rsidR="002456BD" w:rsidRPr="00D60D1C" w:rsidRDefault="002A7FCD"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 члени сім’ї особи з інвалідністю, на яких нараховується грошова компенсація із зазначенням родинного зв’язку із заявником відповідно до </w:t>
      </w:r>
      <w:hyperlink r:id="rId10" w:anchor="n442" w:history="1">
        <w:r w:rsidRPr="00D60D1C">
          <w:rPr>
            <w:rStyle w:val="af0"/>
            <w:rFonts w:ascii="Times New Roman" w:hAnsi="Times New Roman" w:cs="Times New Roman"/>
            <w:color w:val="auto"/>
            <w:sz w:val="28"/>
            <w:szCs w:val="28"/>
            <w:u w:val="none"/>
          </w:rPr>
          <w:t>пункту 20</w:t>
        </w:r>
      </w:hyperlink>
      <w:r w:rsidRPr="00D60D1C">
        <w:rPr>
          <w:rFonts w:ascii="Times New Roman" w:hAnsi="Times New Roman" w:cs="Times New Roman"/>
          <w:sz w:val="28"/>
          <w:szCs w:val="28"/>
        </w:rPr>
        <w:t> цього Порядку;</w:t>
      </w:r>
    </w:p>
    <w:p w14:paraId="4E35895E" w14:textId="4D9BE738" w:rsidR="002456BD" w:rsidRPr="00D60D1C" w:rsidRDefault="002A7FCD" w:rsidP="00D60D1C">
      <w:pPr>
        <w:pStyle w:val="ae"/>
        <w:jc w:val="both"/>
        <w:rPr>
          <w:rFonts w:ascii="Times New Roman" w:hAnsi="Times New Roman" w:cs="Times New Roman"/>
          <w:sz w:val="28"/>
          <w:szCs w:val="28"/>
        </w:rPr>
      </w:pPr>
      <w:r w:rsidRPr="00D60D1C">
        <w:rPr>
          <w:rFonts w:ascii="Times New Roman" w:hAnsi="Times New Roman" w:cs="Times New Roman"/>
          <w:sz w:val="28"/>
          <w:szCs w:val="28"/>
        </w:rPr>
        <w:t xml:space="preserve"> </w:t>
      </w:r>
      <w:r w:rsidR="00D60D1C">
        <w:rPr>
          <w:rFonts w:ascii="Times New Roman" w:hAnsi="Times New Roman" w:cs="Times New Roman"/>
          <w:sz w:val="28"/>
          <w:szCs w:val="28"/>
        </w:rPr>
        <w:tab/>
      </w:r>
      <w:r w:rsidRPr="00D60D1C">
        <w:rPr>
          <w:rFonts w:ascii="Times New Roman" w:hAnsi="Times New Roman" w:cs="Times New Roman"/>
          <w:sz w:val="28"/>
          <w:szCs w:val="28"/>
        </w:rPr>
        <w:t>-</w:t>
      </w:r>
      <w:bookmarkStart w:id="4" w:name="n405"/>
      <w:bookmarkEnd w:id="4"/>
      <w:r w:rsidRPr="00D60D1C">
        <w:rPr>
          <w:rFonts w:ascii="Times New Roman" w:hAnsi="Times New Roman" w:cs="Times New Roman"/>
          <w:sz w:val="28"/>
          <w:szCs w:val="28"/>
        </w:rPr>
        <w:t xml:space="preserve"> кількість осіб із членів сім’ї особи, яка загинула (пропала безвісти), померла, за однією категорією, на яких нараховується грошова компенсація, із зазначенням родинного зв’язку із особою, яка загинула (пропала безвісти), померла, враховуючи особу, яка загинула (пропала безвісти), померла, якщо її включено в розрахунок грошової компенсації;</w:t>
      </w:r>
    </w:p>
    <w:p w14:paraId="1B29EDF3" w14:textId="710240A2" w:rsidR="002456BD" w:rsidRPr="00D60D1C" w:rsidRDefault="002A7FCD"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 xml:space="preserve">- </w:t>
      </w:r>
      <w:bookmarkStart w:id="5" w:name="n406"/>
      <w:bookmarkEnd w:id="5"/>
      <w:r w:rsidRPr="00D60D1C">
        <w:rPr>
          <w:rFonts w:ascii="Times New Roman" w:hAnsi="Times New Roman" w:cs="Times New Roman"/>
          <w:sz w:val="28"/>
          <w:szCs w:val="28"/>
        </w:rPr>
        <w:t xml:space="preserve">факт перебування заявника та членів його сім’ї на квартирному обліку; - </w:t>
      </w:r>
      <w:bookmarkStart w:id="6" w:name="n407"/>
      <w:bookmarkEnd w:id="6"/>
      <w:r w:rsidRPr="00D60D1C">
        <w:rPr>
          <w:rFonts w:ascii="Times New Roman" w:hAnsi="Times New Roman" w:cs="Times New Roman"/>
          <w:sz w:val="28"/>
          <w:szCs w:val="28"/>
        </w:rPr>
        <w:t>інформація про виплату одноразової грошової допомоги або відмову в її отриманні, надання раніше заявнику або членам його сім’ї житла або виплату грошової компенсації, зокрема на території, на якій ведуться бойові дії, за рахунок бюджетних та благодійних коштів, залучених коштів суб’єктів господарювання, інших джерел, не заборонених законодавством;</w:t>
      </w:r>
    </w:p>
    <w:p w14:paraId="64B4336F" w14:textId="7E767943" w:rsidR="002456BD" w:rsidRPr="00D60D1C" w:rsidRDefault="002A7FCD"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w:t>
      </w:r>
      <w:bookmarkStart w:id="7" w:name="n551"/>
      <w:bookmarkStart w:id="8" w:name="n408"/>
      <w:bookmarkEnd w:id="7"/>
      <w:bookmarkEnd w:id="8"/>
      <w:r w:rsidRPr="00D60D1C">
        <w:rPr>
          <w:rFonts w:ascii="Times New Roman" w:hAnsi="Times New Roman" w:cs="Times New Roman"/>
          <w:sz w:val="28"/>
          <w:szCs w:val="28"/>
        </w:rPr>
        <w:t xml:space="preserve"> інформація про наявність майнових прав на об’єкти незавершеного житлового будівництва чи права власності на житлове приміщення за заявником та членами його сім’ї, на яких було розраховано грошову компенсацію, що розташовані в населених пунктах на підконтрольній Україні території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що підтверджується актом комісійного обстеження та/або відомостями з Реєстру пошкодженого та знищеного майна), або відчуження такого майна протягом п’яти років, що передують даті подання заяви про призначення грошової компенсації;</w:t>
      </w:r>
    </w:p>
    <w:p w14:paraId="6C238330" w14:textId="77777777" w:rsidR="002456BD" w:rsidRPr="00D60D1C" w:rsidRDefault="002A7FCD"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w:t>
      </w:r>
      <w:bookmarkStart w:id="9" w:name="n552"/>
      <w:bookmarkStart w:id="10" w:name="n553"/>
      <w:bookmarkEnd w:id="9"/>
      <w:bookmarkEnd w:id="10"/>
      <w:r w:rsidRPr="00D60D1C">
        <w:rPr>
          <w:rFonts w:ascii="Times New Roman" w:hAnsi="Times New Roman" w:cs="Times New Roman"/>
          <w:sz w:val="28"/>
          <w:szCs w:val="28"/>
        </w:rPr>
        <w:t xml:space="preserve"> інформація про перебування заявника, який перемістився, та членів його сім’ї, на яких нараховано грошову компенсацію, на обліку в базі даних;</w:t>
      </w:r>
    </w:p>
    <w:p w14:paraId="01A004F0" w14:textId="77777777" w:rsidR="002456BD" w:rsidRPr="00D60D1C" w:rsidRDefault="002A7FCD"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 xml:space="preserve">- </w:t>
      </w:r>
      <w:bookmarkStart w:id="11" w:name="n559"/>
      <w:bookmarkStart w:id="12" w:name="n554"/>
      <w:bookmarkEnd w:id="11"/>
      <w:bookmarkEnd w:id="12"/>
      <w:r w:rsidRPr="00D60D1C">
        <w:rPr>
          <w:rFonts w:ascii="Times New Roman" w:hAnsi="Times New Roman" w:cs="Times New Roman"/>
          <w:sz w:val="28"/>
          <w:szCs w:val="28"/>
        </w:rPr>
        <w:t>інформація про:</w:t>
      </w:r>
    </w:p>
    <w:p w14:paraId="03165A0F" w14:textId="77777777" w:rsidR="002456BD" w:rsidRPr="00D60D1C" w:rsidRDefault="002456BD" w:rsidP="00D60D1C">
      <w:pPr>
        <w:pStyle w:val="ae"/>
        <w:ind w:firstLine="708"/>
        <w:jc w:val="both"/>
        <w:rPr>
          <w:rFonts w:ascii="Times New Roman" w:hAnsi="Times New Roman" w:cs="Times New Roman"/>
          <w:sz w:val="28"/>
          <w:szCs w:val="28"/>
        </w:rPr>
      </w:pPr>
      <w:r w:rsidRPr="00D60D1C">
        <w:rPr>
          <w:rFonts w:ascii="Times New Roman" w:hAnsi="Times New Roman" w:cs="Times New Roman"/>
          <w:sz w:val="28"/>
          <w:szCs w:val="28"/>
        </w:rPr>
        <w:t>-</w:t>
      </w:r>
      <w:r w:rsidR="002A7FCD" w:rsidRPr="00D60D1C">
        <w:rPr>
          <w:rFonts w:ascii="Times New Roman" w:hAnsi="Times New Roman" w:cs="Times New Roman"/>
          <w:sz w:val="28"/>
          <w:szCs w:val="28"/>
        </w:rPr>
        <w:t xml:space="preserve"> </w:t>
      </w:r>
      <w:bookmarkStart w:id="13" w:name="n555"/>
      <w:bookmarkEnd w:id="13"/>
      <w:r w:rsidR="002A7FCD" w:rsidRPr="00D60D1C">
        <w:rPr>
          <w:rFonts w:ascii="Times New Roman" w:hAnsi="Times New Roman" w:cs="Times New Roman"/>
          <w:sz w:val="28"/>
          <w:szCs w:val="28"/>
        </w:rPr>
        <w:t>відкриття заявником, який перемістився, спеціального рахунка на території, на якій ведуться бойові дії та з якої він перемістився;</w:t>
      </w:r>
    </w:p>
    <w:p w14:paraId="54103F6B" w14:textId="0B899D36" w:rsidR="002A7FCD" w:rsidRPr="00D60D1C" w:rsidRDefault="002456BD" w:rsidP="00D60D1C">
      <w:pPr>
        <w:pStyle w:val="ae"/>
        <w:ind w:firstLine="708"/>
        <w:jc w:val="both"/>
        <w:rPr>
          <w:rFonts w:ascii="Times New Roman" w:hAnsi="Times New Roman" w:cs="Times New Roman"/>
          <w:color w:val="FF0000"/>
          <w:sz w:val="28"/>
          <w:szCs w:val="28"/>
        </w:rPr>
      </w:pPr>
      <w:r w:rsidRPr="00D60D1C">
        <w:rPr>
          <w:rFonts w:ascii="Times New Roman" w:hAnsi="Times New Roman" w:cs="Times New Roman"/>
          <w:sz w:val="28"/>
          <w:szCs w:val="28"/>
        </w:rPr>
        <w:t>-</w:t>
      </w:r>
      <w:r w:rsidR="002A7FCD" w:rsidRPr="00D60D1C">
        <w:rPr>
          <w:rFonts w:ascii="Times New Roman" w:hAnsi="Times New Roman" w:cs="Times New Roman"/>
          <w:sz w:val="28"/>
          <w:szCs w:val="28"/>
        </w:rPr>
        <w:t xml:space="preserve"> </w:t>
      </w:r>
      <w:bookmarkStart w:id="14" w:name="n652"/>
      <w:bookmarkStart w:id="15" w:name="n556"/>
      <w:bookmarkEnd w:id="14"/>
      <w:bookmarkEnd w:id="15"/>
      <w:r w:rsidR="002A7FCD" w:rsidRPr="00D60D1C">
        <w:rPr>
          <w:rFonts w:ascii="Times New Roman" w:hAnsi="Times New Roman" w:cs="Times New Roman"/>
          <w:sz w:val="28"/>
          <w:szCs w:val="28"/>
        </w:rPr>
        <w:t xml:space="preserve">те, що кошти грошової компенсації перераховано на такий рахунок та не використано; </w:t>
      </w:r>
      <w:bookmarkStart w:id="16" w:name="n557"/>
      <w:bookmarkEnd w:id="16"/>
      <w:r w:rsidR="002A7FCD" w:rsidRPr="00D60D1C">
        <w:rPr>
          <w:rFonts w:ascii="Times New Roman" w:hAnsi="Times New Roman" w:cs="Times New Roman"/>
          <w:sz w:val="28"/>
          <w:szCs w:val="28"/>
        </w:rPr>
        <w:t>необхідність відкриття нового спеціального рахунка за місцем його перебування на обліку в базі даних;</w:t>
      </w:r>
    </w:p>
    <w:p w14:paraId="0E5DCE2E" w14:textId="53288036" w:rsidR="002A7FCD" w:rsidRPr="00D60D1C" w:rsidRDefault="002456BD" w:rsidP="00D60D1C">
      <w:pPr>
        <w:pStyle w:val="ae"/>
        <w:ind w:firstLine="708"/>
        <w:jc w:val="both"/>
        <w:rPr>
          <w:rFonts w:ascii="Times New Roman" w:hAnsi="Times New Roman" w:cs="Times New Roman"/>
          <w:sz w:val="28"/>
          <w:szCs w:val="28"/>
        </w:rPr>
      </w:pPr>
      <w:bookmarkStart w:id="17" w:name="n558"/>
      <w:bookmarkEnd w:id="17"/>
      <w:r w:rsidRPr="00D60D1C">
        <w:rPr>
          <w:rFonts w:ascii="Times New Roman" w:hAnsi="Times New Roman" w:cs="Times New Roman"/>
          <w:sz w:val="28"/>
          <w:szCs w:val="28"/>
        </w:rPr>
        <w:t xml:space="preserve">- </w:t>
      </w:r>
      <w:r w:rsidR="002A7FCD" w:rsidRPr="00D60D1C">
        <w:rPr>
          <w:rFonts w:ascii="Times New Roman" w:hAnsi="Times New Roman" w:cs="Times New Roman"/>
          <w:sz w:val="28"/>
          <w:szCs w:val="28"/>
        </w:rPr>
        <w:t>необхідність перерахування коштів з відкритого спеціального рахунка на новий спеціальний рахунок та про закриття спеціального рахунка, що відкритий на території, на якій ведуться бойові дії та з якої він перемістився, - у разі прийняття рішення про надання дозволу заявнику, який перемістився, на відкриття спеціального рахунка в уповноваженому банку за місцем перебування на обліку в базі даних;</w:t>
      </w:r>
    </w:p>
    <w:p w14:paraId="5229AF11" w14:textId="48DDF0C4" w:rsidR="002A7FCD" w:rsidRPr="00D60D1C" w:rsidRDefault="002456BD" w:rsidP="00D60D1C">
      <w:pPr>
        <w:pStyle w:val="ae"/>
        <w:ind w:firstLine="708"/>
        <w:jc w:val="both"/>
        <w:rPr>
          <w:rFonts w:ascii="Times New Roman" w:hAnsi="Times New Roman" w:cs="Times New Roman"/>
          <w:sz w:val="28"/>
          <w:szCs w:val="28"/>
        </w:rPr>
      </w:pPr>
      <w:bookmarkStart w:id="18" w:name="n653"/>
      <w:bookmarkStart w:id="19" w:name="n654"/>
      <w:bookmarkEnd w:id="18"/>
      <w:bookmarkEnd w:id="19"/>
      <w:r w:rsidRPr="00D60D1C">
        <w:rPr>
          <w:rFonts w:ascii="Times New Roman" w:hAnsi="Times New Roman" w:cs="Times New Roman"/>
          <w:sz w:val="28"/>
          <w:szCs w:val="28"/>
        </w:rPr>
        <w:t>-</w:t>
      </w:r>
      <w:r w:rsidR="002A7FCD" w:rsidRPr="00D60D1C">
        <w:rPr>
          <w:rFonts w:ascii="Times New Roman" w:hAnsi="Times New Roman" w:cs="Times New Roman"/>
          <w:sz w:val="28"/>
          <w:szCs w:val="28"/>
        </w:rPr>
        <w:t xml:space="preserve"> інформація про:</w:t>
      </w:r>
    </w:p>
    <w:p w14:paraId="242E02FB" w14:textId="77777777" w:rsidR="002A7FCD" w:rsidRPr="00D60D1C" w:rsidRDefault="002A7FCD" w:rsidP="00D60D1C">
      <w:pPr>
        <w:pStyle w:val="ae"/>
        <w:jc w:val="both"/>
        <w:rPr>
          <w:rFonts w:ascii="Times New Roman" w:hAnsi="Times New Roman" w:cs="Times New Roman"/>
          <w:sz w:val="28"/>
          <w:szCs w:val="28"/>
        </w:rPr>
      </w:pPr>
      <w:bookmarkStart w:id="20" w:name="n655"/>
      <w:bookmarkEnd w:id="20"/>
      <w:r w:rsidRPr="00D60D1C">
        <w:rPr>
          <w:rFonts w:ascii="Times New Roman" w:hAnsi="Times New Roman" w:cs="Times New Roman"/>
          <w:sz w:val="28"/>
          <w:szCs w:val="28"/>
        </w:rPr>
        <w:t>призначення заявнику, який перемістився, грошової компенсації на території, на якій ведуться бойові дії та з якої він перемістився;</w:t>
      </w:r>
    </w:p>
    <w:p w14:paraId="14352EED" w14:textId="5D261CDD" w:rsidR="002A7FCD" w:rsidRPr="00D60D1C" w:rsidRDefault="00D60D1C" w:rsidP="00D60D1C">
      <w:pPr>
        <w:pStyle w:val="ae"/>
        <w:ind w:firstLine="708"/>
        <w:jc w:val="both"/>
        <w:rPr>
          <w:rFonts w:ascii="Times New Roman" w:hAnsi="Times New Roman" w:cs="Times New Roman"/>
          <w:sz w:val="28"/>
          <w:szCs w:val="28"/>
        </w:rPr>
      </w:pPr>
      <w:bookmarkStart w:id="21" w:name="n656"/>
      <w:bookmarkEnd w:id="21"/>
      <w:r>
        <w:rPr>
          <w:rFonts w:ascii="Times New Roman" w:hAnsi="Times New Roman" w:cs="Times New Roman"/>
          <w:sz w:val="28"/>
          <w:szCs w:val="28"/>
        </w:rPr>
        <w:lastRenderedPageBreak/>
        <w:t xml:space="preserve">- </w:t>
      </w:r>
      <w:r w:rsidR="002A7FCD" w:rsidRPr="00D60D1C">
        <w:rPr>
          <w:rFonts w:ascii="Times New Roman" w:hAnsi="Times New Roman" w:cs="Times New Roman"/>
          <w:sz w:val="28"/>
          <w:szCs w:val="28"/>
        </w:rPr>
        <w:t>відкриття заявником, який перемістився, спеціального рахунка на території, на якій ведуться бойові дії та з якої він перемістився;</w:t>
      </w:r>
    </w:p>
    <w:p w14:paraId="57560879" w14:textId="1733E8FE" w:rsidR="002A7FCD" w:rsidRPr="00D60D1C" w:rsidRDefault="00D60D1C" w:rsidP="00D60D1C">
      <w:pPr>
        <w:pStyle w:val="ae"/>
        <w:ind w:firstLine="708"/>
        <w:jc w:val="both"/>
        <w:rPr>
          <w:rFonts w:ascii="Times New Roman" w:hAnsi="Times New Roman" w:cs="Times New Roman"/>
          <w:sz w:val="28"/>
          <w:szCs w:val="28"/>
        </w:rPr>
      </w:pPr>
      <w:bookmarkStart w:id="22" w:name="n657"/>
      <w:bookmarkEnd w:id="22"/>
      <w:r>
        <w:rPr>
          <w:rFonts w:ascii="Times New Roman" w:hAnsi="Times New Roman" w:cs="Times New Roman"/>
          <w:sz w:val="28"/>
          <w:szCs w:val="28"/>
        </w:rPr>
        <w:t xml:space="preserve">- </w:t>
      </w:r>
      <w:r w:rsidR="002A7FCD" w:rsidRPr="00D60D1C">
        <w:rPr>
          <w:rFonts w:ascii="Times New Roman" w:hAnsi="Times New Roman" w:cs="Times New Roman"/>
          <w:sz w:val="28"/>
          <w:szCs w:val="28"/>
        </w:rPr>
        <w:t>те, що кошти грошової компенсації не було перераховано на спеціальний рахунок;</w:t>
      </w:r>
    </w:p>
    <w:p w14:paraId="1A8FE3A6" w14:textId="2A729572" w:rsidR="002A7FCD" w:rsidRPr="00D60D1C" w:rsidRDefault="00D60D1C" w:rsidP="00D60D1C">
      <w:pPr>
        <w:pStyle w:val="ae"/>
        <w:ind w:firstLine="708"/>
        <w:jc w:val="both"/>
        <w:rPr>
          <w:rFonts w:ascii="Times New Roman" w:hAnsi="Times New Roman" w:cs="Times New Roman"/>
          <w:sz w:val="28"/>
          <w:szCs w:val="28"/>
        </w:rPr>
      </w:pPr>
      <w:bookmarkStart w:id="23" w:name="n658"/>
      <w:bookmarkEnd w:id="23"/>
      <w:r>
        <w:rPr>
          <w:rFonts w:ascii="Times New Roman" w:hAnsi="Times New Roman" w:cs="Times New Roman"/>
          <w:sz w:val="28"/>
          <w:szCs w:val="28"/>
        </w:rPr>
        <w:t xml:space="preserve">- </w:t>
      </w:r>
      <w:r w:rsidR="002A7FCD" w:rsidRPr="00D60D1C">
        <w:rPr>
          <w:rFonts w:ascii="Times New Roman" w:hAnsi="Times New Roman" w:cs="Times New Roman"/>
          <w:sz w:val="28"/>
          <w:szCs w:val="28"/>
        </w:rPr>
        <w:t xml:space="preserve">необхідність відкриття нового спеціального рахунка за місцем перебування заявника, який перемістився, на обліку в базі даних та про закриття спеціального рахунка, що відкритий на території, на якій ведуться бойові дії та з якої він перемістився, - у разі прийняття рішення про виплату грошової компенсації, яку було призначено і не </w:t>
      </w:r>
      <w:proofErr w:type="spellStart"/>
      <w:r w:rsidR="002A7FCD" w:rsidRPr="00D60D1C">
        <w:rPr>
          <w:rFonts w:ascii="Times New Roman" w:hAnsi="Times New Roman" w:cs="Times New Roman"/>
          <w:sz w:val="28"/>
          <w:szCs w:val="28"/>
        </w:rPr>
        <w:t>виплачено</w:t>
      </w:r>
      <w:proofErr w:type="spellEnd"/>
      <w:r w:rsidR="002A7FCD" w:rsidRPr="00D60D1C">
        <w:rPr>
          <w:rFonts w:ascii="Times New Roman" w:hAnsi="Times New Roman" w:cs="Times New Roman"/>
          <w:sz w:val="28"/>
          <w:szCs w:val="28"/>
        </w:rPr>
        <w:t xml:space="preserve"> на території, на якій ведуться бойові дії, заявнику, який перемістився, за місцем перебування на обліку в базі даних;</w:t>
      </w:r>
    </w:p>
    <w:p w14:paraId="00A33045" w14:textId="79EA2DC5" w:rsidR="002A7FCD" w:rsidRPr="00D60D1C" w:rsidRDefault="002456BD" w:rsidP="00D60D1C">
      <w:pPr>
        <w:pStyle w:val="ae"/>
        <w:ind w:firstLine="708"/>
        <w:jc w:val="both"/>
        <w:rPr>
          <w:rFonts w:ascii="Times New Roman" w:hAnsi="Times New Roman" w:cs="Times New Roman"/>
          <w:sz w:val="28"/>
          <w:szCs w:val="28"/>
        </w:rPr>
      </w:pPr>
      <w:bookmarkStart w:id="24" w:name="n660"/>
      <w:bookmarkStart w:id="25" w:name="n659"/>
      <w:bookmarkEnd w:id="24"/>
      <w:bookmarkEnd w:id="25"/>
      <w:r w:rsidRPr="00D60D1C">
        <w:rPr>
          <w:rFonts w:ascii="Times New Roman" w:hAnsi="Times New Roman" w:cs="Times New Roman"/>
          <w:sz w:val="28"/>
          <w:szCs w:val="28"/>
        </w:rPr>
        <w:t>-</w:t>
      </w:r>
      <w:r w:rsidR="002A7FCD" w:rsidRPr="00D60D1C">
        <w:rPr>
          <w:rFonts w:ascii="Times New Roman" w:hAnsi="Times New Roman" w:cs="Times New Roman"/>
          <w:sz w:val="28"/>
          <w:szCs w:val="28"/>
        </w:rPr>
        <w:t xml:space="preserve"> інформація про наявність/відсутність обвинувального </w:t>
      </w:r>
      <w:proofErr w:type="spellStart"/>
      <w:r w:rsidR="002A7FCD" w:rsidRPr="00D60D1C">
        <w:rPr>
          <w:rFonts w:ascii="Times New Roman" w:hAnsi="Times New Roman" w:cs="Times New Roman"/>
          <w:sz w:val="28"/>
          <w:szCs w:val="28"/>
        </w:rPr>
        <w:t>вироку</w:t>
      </w:r>
      <w:proofErr w:type="spellEnd"/>
      <w:r w:rsidR="002A7FCD" w:rsidRPr="00D60D1C">
        <w:rPr>
          <w:rFonts w:ascii="Times New Roman" w:hAnsi="Times New Roman" w:cs="Times New Roman"/>
          <w:sz w:val="28"/>
          <w:szCs w:val="28"/>
        </w:rPr>
        <w:t xml:space="preserve"> суду у зв’язку із вчиненням заявником (заявником, який перемістився), членами сім’ї особи з інвалідністю, на яких розраховується грошова компенсація (крім неповнолітніх дітей), злочину проти України і про те, що заявнику (заявнику, який перемістився) </w:t>
      </w:r>
      <w:proofErr w:type="spellStart"/>
      <w:r w:rsidR="002A7FCD" w:rsidRPr="00D60D1C">
        <w:rPr>
          <w:rFonts w:ascii="Times New Roman" w:hAnsi="Times New Roman" w:cs="Times New Roman"/>
          <w:sz w:val="28"/>
          <w:szCs w:val="28"/>
        </w:rPr>
        <w:t>вручено</w:t>
      </w:r>
      <w:proofErr w:type="spellEnd"/>
      <w:r w:rsidR="002A7FCD" w:rsidRPr="00D60D1C">
        <w:rPr>
          <w:rFonts w:ascii="Times New Roman" w:hAnsi="Times New Roman" w:cs="Times New Roman"/>
          <w:sz w:val="28"/>
          <w:szCs w:val="28"/>
        </w:rPr>
        <w:t xml:space="preserve">/не </w:t>
      </w:r>
      <w:proofErr w:type="spellStart"/>
      <w:r w:rsidR="002A7FCD" w:rsidRPr="00D60D1C">
        <w:rPr>
          <w:rFonts w:ascii="Times New Roman" w:hAnsi="Times New Roman" w:cs="Times New Roman"/>
          <w:sz w:val="28"/>
          <w:szCs w:val="28"/>
        </w:rPr>
        <w:t>вручено</w:t>
      </w:r>
      <w:proofErr w:type="spellEnd"/>
      <w:r w:rsidR="002A7FCD" w:rsidRPr="00D60D1C">
        <w:rPr>
          <w:rFonts w:ascii="Times New Roman" w:hAnsi="Times New Roman" w:cs="Times New Roman"/>
          <w:sz w:val="28"/>
          <w:szCs w:val="28"/>
        </w:rPr>
        <w:t xml:space="preserve"> повідомлення про підозру у вчиненні злочину проти України.</w:t>
      </w:r>
    </w:p>
    <w:p w14:paraId="4651061C" w14:textId="77777777" w:rsidR="002A7FCD" w:rsidRPr="00A24073" w:rsidRDefault="002A7FCD" w:rsidP="00A24073">
      <w:pPr>
        <w:ind w:firstLine="708"/>
        <w:jc w:val="both"/>
        <w:rPr>
          <w:rFonts w:ascii="Times New Roman" w:hAnsi="Times New Roman" w:cs="Times New Roman"/>
          <w:color w:val="FF0000"/>
          <w:sz w:val="28"/>
          <w:szCs w:val="28"/>
        </w:rPr>
      </w:pPr>
    </w:p>
    <w:p w14:paraId="22BC86F7" w14:textId="4A447EE7" w:rsidR="0060773C" w:rsidRPr="008918B4" w:rsidRDefault="00C71F84" w:rsidP="00A83775">
      <w:pPr>
        <w:ind w:firstLine="708"/>
        <w:jc w:val="both"/>
        <w:rPr>
          <w:rFonts w:ascii="Times New Roman" w:hAnsi="Times New Roman" w:cs="Times New Roman"/>
          <w:sz w:val="28"/>
          <w:szCs w:val="28"/>
        </w:rPr>
      </w:pPr>
      <w:r w:rsidRPr="008918B4">
        <w:rPr>
          <w:rFonts w:ascii="Times New Roman" w:hAnsi="Times New Roman" w:cs="Times New Roman"/>
          <w:sz w:val="28"/>
          <w:szCs w:val="28"/>
        </w:rPr>
        <w:t xml:space="preserve">18. Протягом трьох робочих днів з дати прийняття рішення комісією його копія надсилається заявнику із зазначенням розміру призначеної/перерахованої грошової компенсації, підстави для відмови у призначенні/виплаті грошової компенсації, перегляді рішення, скасуванні попереднього рішення, а також не пізніше ніж протягом одного місяця після припинення чи скасування воєнного стану – </w:t>
      </w:r>
      <w:r w:rsidR="004328BA" w:rsidRPr="008918B4">
        <w:rPr>
          <w:rFonts w:ascii="Times New Roman" w:hAnsi="Times New Roman" w:cs="Times New Roman"/>
          <w:sz w:val="28"/>
          <w:szCs w:val="28"/>
        </w:rPr>
        <w:t>регіональному органу з питань ветеранської політики</w:t>
      </w:r>
      <w:r w:rsidRPr="008918B4">
        <w:rPr>
          <w:rFonts w:ascii="Times New Roman" w:hAnsi="Times New Roman" w:cs="Times New Roman"/>
          <w:sz w:val="28"/>
          <w:szCs w:val="28"/>
        </w:rPr>
        <w:t xml:space="preserve">, розміщеного на території, на якій ведуться бойові дії, у разі, коли </w:t>
      </w:r>
      <w:r w:rsidR="004328BA" w:rsidRPr="008918B4">
        <w:rPr>
          <w:rFonts w:ascii="Times New Roman" w:hAnsi="Times New Roman" w:cs="Times New Roman"/>
          <w:sz w:val="28"/>
          <w:szCs w:val="28"/>
        </w:rPr>
        <w:t xml:space="preserve">заявнику </w:t>
      </w:r>
      <w:r w:rsidRPr="008918B4">
        <w:rPr>
          <w:rFonts w:ascii="Times New Roman" w:hAnsi="Times New Roman" w:cs="Times New Roman"/>
          <w:sz w:val="28"/>
          <w:szCs w:val="28"/>
        </w:rPr>
        <w:t xml:space="preserve">особі було призначено грошову компенсацію на такій території. </w:t>
      </w:r>
    </w:p>
    <w:p w14:paraId="4D106A9D" w14:textId="77777777" w:rsidR="0060773C" w:rsidRPr="008918B4" w:rsidRDefault="00C71F84" w:rsidP="00A83775">
      <w:pPr>
        <w:ind w:firstLine="708"/>
        <w:jc w:val="both"/>
        <w:rPr>
          <w:rFonts w:ascii="Times New Roman" w:hAnsi="Times New Roman" w:cs="Times New Roman"/>
          <w:sz w:val="28"/>
          <w:szCs w:val="28"/>
        </w:rPr>
      </w:pPr>
      <w:r w:rsidRPr="008918B4">
        <w:rPr>
          <w:rFonts w:ascii="Times New Roman" w:hAnsi="Times New Roman" w:cs="Times New Roman"/>
          <w:sz w:val="28"/>
          <w:szCs w:val="28"/>
        </w:rPr>
        <w:t>19. Комісія протягом трьох робочих днів з дати прийняття рішення щодо виплати грошової компенсації надсилає заявнику копію такого рішення, яке заявник додає до заяви про відкриття спеціального рахунку при зверненні до уповноваженого банку. Після відкриття спеціального рахунка заявник повідомляє його реквізити управлінню для підготовки відповідних документів для виплати грошової компенсації.</w:t>
      </w:r>
    </w:p>
    <w:p w14:paraId="15402C3D" w14:textId="77777777" w:rsidR="0060773C" w:rsidRPr="003A34BF" w:rsidRDefault="00C71F84" w:rsidP="00A83775">
      <w:pPr>
        <w:ind w:firstLine="708"/>
        <w:jc w:val="both"/>
        <w:rPr>
          <w:rFonts w:ascii="Times New Roman" w:hAnsi="Times New Roman" w:cs="Times New Roman"/>
          <w:sz w:val="28"/>
          <w:szCs w:val="28"/>
        </w:rPr>
      </w:pPr>
      <w:r w:rsidRPr="003A34BF">
        <w:rPr>
          <w:rFonts w:ascii="Times New Roman" w:hAnsi="Times New Roman" w:cs="Times New Roman"/>
          <w:sz w:val="28"/>
          <w:szCs w:val="28"/>
        </w:rPr>
        <w:t xml:space="preserve"> 20.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веб-сайті Чортківської міської ради. </w:t>
      </w:r>
    </w:p>
    <w:p w14:paraId="5A62B936" w14:textId="77777777" w:rsidR="009562B0" w:rsidRDefault="00C71F84" w:rsidP="00A83775">
      <w:pPr>
        <w:ind w:firstLine="708"/>
        <w:jc w:val="both"/>
        <w:rPr>
          <w:rFonts w:ascii="Times New Roman" w:hAnsi="Times New Roman" w:cs="Times New Roman"/>
          <w:color w:val="FF0000"/>
          <w:sz w:val="28"/>
          <w:szCs w:val="28"/>
        </w:rPr>
      </w:pPr>
      <w:r w:rsidRPr="00617A91">
        <w:rPr>
          <w:rFonts w:ascii="Times New Roman" w:hAnsi="Times New Roman" w:cs="Times New Roman"/>
          <w:sz w:val="28"/>
          <w:szCs w:val="28"/>
        </w:rPr>
        <w:t>21. Комісія може відмовити заявнику в призначенні грошової компенсації з таких підстав</w:t>
      </w:r>
      <w:r w:rsidRPr="00611810">
        <w:rPr>
          <w:rFonts w:ascii="Times New Roman" w:hAnsi="Times New Roman" w:cs="Times New Roman"/>
          <w:color w:val="FF0000"/>
          <w:sz w:val="28"/>
          <w:szCs w:val="28"/>
        </w:rPr>
        <w:t xml:space="preserve">: </w:t>
      </w:r>
    </w:p>
    <w:p w14:paraId="76ADD309" w14:textId="3DFF5B6F" w:rsidR="009562B0" w:rsidRPr="00617A91" w:rsidRDefault="00617A91" w:rsidP="00617A91">
      <w:pPr>
        <w:pStyle w:val="ae"/>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562B0" w:rsidRPr="00617A91">
        <w:rPr>
          <w:rFonts w:ascii="Times New Roman" w:hAnsi="Times New Roman" w:cs="Times New Roman"/>
          <w:sz w:val="28"/>
          <w:szCs w:val="28"/>
        </w:rPr>
        <w:t>особа, яка загинула (пропала безвісти), померла, не належала до осіб, визначених </w:t>
      </w:r>
      <w:hyperlink r:id="rId11" w:anchor="n659" w:tgtFrame="_blank" w:history="1">
        <w:r w:rsidR="009562B0" w:rsidRPr="00617A91">
          <w:rPr>
            <w:rStyle w:val="af0"/>
            <w:rFonts w:ascii="Times New Roman" w:hAnsi="Times New Roman" w:cs="Times New Roman"/>
            <w:color w:val="auto"/>
            <w:sz w:val="28"/>
            <w:szCs w:val="28"/>
            <w:u w:val="none"/>
          </w:rPr>
          <w:t>пунктами 2-5</w:t>
        </w:r>
      </w:hyperlink>
      <w:r w:rsidR="009562B0" w:rsidRPr="00617A91">
        <w:rPr>
          <w:rFonts w:ascii="Times New Roman" w:hAnsi="Times New Roman" w:cs="Times New Roman"/>
          <w:sz w:val="28"/>
          <w:szCs w:val="28"/>
        </w:rPr>
        <w:t> частини першої статті 10</w:t>
      </w:r>
      <w:r w:rsidR="009562B0" w:rsidRPr="00617A91">
        <w:rPr>
          <w:rFonts w:ascii="Times New Roman" w:hAnsi="Times New Roman" w:cs="Times New Roman"/>
          <w:b/>
          <w:bCs/>
          <w:sz w:val="28"/>
          <w:szCs w:val="28"/>
          <w:vertAlign w:val="superscript"/>
        </w:rPr>
        <w:t>-1</w:t>
      </w:r>
      <w:r w:rsidR="009562B0" w:rsidRPr="00617A91">
        <w:rPr>
          <w:rFonts w:ascii="Times New Roman" w:hAnsi="Times New Roman" w:cs="Times New Roman"/>
          <w:sz w:val="28"/>
          <w:szCs w:val="28"/>
        </w:rPr>
        <w:t> Закону України “Про статус ветеранів війни, гарантії їх соціального захисту”;</w:t>
      </w:r>
    </w:p>
    <w:p w14:paraId="7E6E6EEA" w14:textId="1C731417" w:rsidR="009562B0" w:rsidRPr="00617A91" w:rsidRDefault="00617A91" w:rsidP="00617A91">
      <w:pPr>
        <w:pStyle w:val="ae"/>
        <w:ind w:firstLine="708"/>
        <w:jc w:val="both"/>
        <w:rPr>
          <w:rFonts w:ascii="Times New Roman" w:hAnsi="Times New Roman" w:cs="Times New Roman"/>
          <w:sz w:val="28"/>
          <w:szCs w:val="28"/>
        </w:rPr>
      </w:pPr>
      <w:bookmarkStart w:id="26" w:name="n662"/>
      <w:bookmarkStart w:id="27" w:name="n411"/>
      <w:bookmarkEnd w:id="26"/>
      <w:bookmarkEnd w:id="27"/>
      <w:r>
        <w:rPr>
          <w:rFonts w:ascii="Times New Roman" w:hAnsi="Times New Roman" w:cs="Times New Roman"/>
          <w:sz w:val="28"/>
          <w:szCs w:val="28"/>
        </w:rPr>
        <w:t>-</w:t>
      </w:r>
      <w:r w:rsidR="009562B0" w:rsidRPr="00617A91">
        <w:rPr>
          <w:rFonts w:ascii="Times New Roman" w:hAnsi="Times New Roman" w:cs="Times New Roman"/>
          <w:sz w:val="28"/>
          <w:szCs w:val="28"/>
        </w:rPr>
        <w:t xml:space="preserve"> особа, яка загинула (пропала безвісти), померла, або особа з інвалідністю не брала безпосередню участь в антитерористичній операції та/або здійсненні заходів </w:t>
      </w:r>
      <w:r w:rsidR="009562B0" w:rsidRPr="00617A91">
        <w:rPr>
          <w:rFonts w:ascii="Times New Roman" w:hAnsi="Times New Roman" w:cs="Times New Roman"/>
          <w:sz w:val="28"/>
          <w:szCs w:val="28"/>
        </w:rPr>
        <w:lastRenderedPageBreak/>
        <w:t>із забезпечення національної безпеки і оборони, відсічі і стримування збройної агресії Російської Федерації у Донецькій та Луганській областях, та/або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(відсутні документи, визначені у </w:t>
      </w:r>
      <w:hyperlink r:id="rId12" w:anchor="n381" w:history="1">
        <w:r w:rsidR="009562B0" w:rsidRPr="00617A91">
          <w:rPr>
            <w:rStyle w:val="af0"/>
            <w:rFonts w:ascii="Times New Roman" w:hAnsi="Times New Roman" w:cs="Times New Roman"/>
            <w:color w:val="auto"/>
            <w:sz w:val="28"/>
            <w:szCs w:val="28"/>
            <w:u w:val="none"/>
          </w:rPr>
          <w:t>підпунктах 3</w:t>
        </w:r>
      </w:hyperlink>
      <w:r w:rsidR="009562B0" w:rsidRPr="00617A91">
        <w:rPr>
          <w:rFonts w:ascii="Times New Roman" w:hAnsi="Times New Roman" w:cs="Times New Roman"/>
          <w:sz w:val="28"/>
          <w:szCs w:val="28"/>
        </w:rPr>
        <w:t> і </w:t>
      </w:r>
      <w:hyperlink r:id="rId13" w:anchor="n382" w:history="1">
        <w:r w:rsidR="009562B0" w:rsidRPr="00617A91">
          <w:rPr>
            <w:rStyle w:val="af0"/>
            <w:rFonts w:ascii="Times New Roman" w:hAnsi="Times New Roman" w:cs="Times New Roman"/>
            <w:color w:val="auto"/>
            <w:sz w:val="28"/>
            <w:szCs w:val="28"/>
            <w:u w:val="none"/>
          </w:rPr>
          <w:t>4</w:t>
        </w:r>
      </w:hyperlink>
      <w:r w:rsidR="009562B0" w:rsidRPr="00617A91">
        <w:rPr>
          <w:rFonts w:ascii="Times New Roman" w:hAnsi="Times New Roman" w:cs="Times New Roman"/>
          <w:sz w:val="28"/>
          <w:szCs w:val="28"/>
        </w:rPr>
        <w:t> пункту 8 цього Порядку);</w:t>
      </w:r>
    </w:p>
    <w:p w14:paraId="79FEAB54" w14:textId="42A07B7B" w:rsidR="009562B0" w:rsidRPr="00617A91" w:rsidRDefault="00617A91" w:rsidP="00617A91">
      <w:pPr>
        <w:pStyle w:val="ae"/>
        <w:ind w:firstLine="708"/>
        <w:jc w:val="both"/>
        <w:rPr>
          <w:rFonts w:ascii="Times New Roman" w:hAnsi="Times New Roman" w:cs="Times New Roman"/>
          <w:sz w:val="28"/>
          <w:szCs w:val="28"/>
        </w:rPr>
      </w:pPr>
      <w:bookmarkStart w:id="28" w:name="n663"/>
      <w:bookmarkStart w:id="29" w:name="n412"/>
      <w:bookmarkEnd w:id="28"/>
      <w:bookmarkEnd w:id="29"/>
      <w:r>
        <w:rPr>
          <w:rFonts w:ascii="Times New Roman" w:hAnsi="Times New Roman" w:cs="Times New Roman"/>
          <w:sz w:val="28"/>
          <w:szCs w:val="28"/>
        </w:rPr>
        <w:t xml:space="preserve">- </w:t>
      </w:r>
      <w:r w:rsidR="009562B0" w:rsidRPr="00617A91">
        <w:rPr>
          <w:rFonts w:ascii="Times New Roman" w:hAnsi="Times New Roman" w:cs="Times New Roman"/>
          <w:sz w:val="28"/>
          <w:szCs w:val="28"/>
        </w:rPr>
        <w:t xml:space="preserve"> член сім’ї особи, яка загинула (пропала безвісти), померла, не належить до членів сім’ї осіб, визначених в абзацах </w:t>
      </w:r>
      <w:hyperlink r:id="rId14" w:anchor="n667" w:tgtFrame="_blank" w:history="1">
        <w:r w:rsidR="009562B0" w:rsidRPr="00617A91">
          <w:rPr>
            <w:rStyle w:val="af0"/>
            <w:rFonts w:ascii="Times New Roman" w:hAnsi="Times New Roman" w:cs="Times New Roman"/>
            <w:color w:val="auto"/>
            <w:sz w:val="28"/>
            <w:szCs w:val="28"/>
            <w:u w:val="none"/>
          </w:rPr>
          <w:t>дванадцятому - вісімнадцятому</w:t>
        </w:r>
      </w:hyperlink>
      <w:r w:rsidR="009562B0" w:rsidRPr="00617A91">
        <w:rPr>
          <w:rFonts w:ascii="Times New Roman" w:hAnsi="Times New Roman" w:cs="Times New Roman"/>
          <w:sz w:val="28"/>
          <w:szCs w:val="28"/>
        </w:rPr>
        <w:t xml:space="preserve"> статті </w:t>
      </w:r>
      <w:r>
        <w:rPr>
          <w:rFonts w:ascii="Times New Roman" w:hAnsi="Times New Roman" w:cs="Times New Roman"/>
          <w:sz w:val="28"/>
          <w:szCs w:val="28"/>
        </w:rPr>
        <w:t xml:space="preserve">                  </w:t>
      </w:r>
      <w:r w:rsidR="009562B0" w:rsidRPr="00617A91">
        <w:rPr>
          <w:rFonts w:ascii="Times New Roman" w:hAnsi="Times New Roman" w:cs="Times New Roman"/>
          <w:sz w:val="28"/>
          <w:szCs w:val="28"/>
        </w:rPr>
        <w:t>10</w:t>
      </w:r>
      <w:r w:rsidR="009562B0" w:rsidRPr="00617A91">
        <w:rPr>
          <w:rFonts w:ascii="Times New Roman" w:hAnsi="Times New Roman" w:cs="Times New Roman"/>
          <w:b/>
          <w:bCs/>
          <w:sz w:val="28"/>
          <w:szCs w:val="28"/>
          <w:vertAlign w:val="superscript"/>
        </w:rPr>
        <w:t>-1</w:t>
      </w:r>
      <w:r w:rsidR="009562B0" w:rsidRPr="00617A91">
        <w:rPr>
          <w:rFonts w:ascii="Times New Roman" w:hAnsi="Times New Roman" w:cs="Times New Roman"/>
          <w:sz w:val="28"/>
          <w:szCs w:val="28"/>
        </w:rPr>
        <w:t> Закону України “Про статус ветеранів війни, гарантії їх соціального захисту”;</w:t>
      </w:r>
    </w:p>
    <w:p w14:paraId="1E47CF7F" w14:textId="49AFBF03" w:rsidR="009562B0" w:rsidRPr="00617A91" w:rsidRDefault="00617A91" w:rsidP="00617A91">
      <w:pPr>
        <w:pStyle w:val="ae"/>
        <w:ind w:firstLine="708"/>
        <w:jc w:val="both"/>
        <w:rPr>
          <w:rFonts w:ascii="Times New Roman" w:hAnsi="Times New Roman" w:cs="Times New Roman"/>
          <w:sz w:val="28"/>
          <w:szCs w:val="28"/>
        </w:rPr>
      </w:pPr>
      <w:bookmarkStart w:id="30" w:name="n664"/>
      <w:bookmarkStart w:id="31" w:name="n413"/>
      <w:bookmarkEnd w:id="30"/>
      <w:bookmarkEnd w:id="31"/>
      <w:r>
        <w:rPr>
          <w:rFonts w:ascii="Times New Roman" w:hAnsi="Times New Roman" w:cs="Times New Roman"/>
          <w:sz w:val="28"/>
          <w:szCs w:val="28"/>
        </w:rPr>
        <w:t xml:space="preserve">- </w:t>
      </w:r>
      <w:r w:rsidR="009562B0" w:rsidRPr="00617A91">
        <w:rPr>
          <w:rFonts w:ascii="Times New Roman" w:hAnsi="Times New Roman" w:cs="Times New Roman"/>
          <w:sz w:val="28"/>
          <w:szCs w:val="28"/>
        </w:rPr>
        <w:t>особа з інвалідністю не належить до осіб, визначених у </w:t>
      </w:r>
      <w:hyperlink r:id="rId15" w:anchor="n103" w:tgtFrame="_blank" w:history="1">
        <w:r w:rsidR="009562B0" w:rsidRPr="00617A91">
          <w:rPr>
            <w:rStyle w:val="af0"/>
            <w:rFonts w:ascii="Times New Roman" w:hAnsi="Times New Roman" w:cs="Times New Roman"/>
            <w:color w:val="auto"/>
            <w:sz w:val="28"/>
            <w:szCs w:val="28"/>
            <w:u w:val="none"/>
          </w:rPr>
          <w:t>пунктах 11-14</w:t>
        </w:r>
      </w:hyperlink>
      <w:r w:rsidR="009562B0" w:rsidRPr="00617A91">
        <w:rPr>
          <w:rFonts w:ascii="Times New Roman" w:hAnsi="Times New Roman" w:cs="Times New Roman"/>
          <w:sz w:val="28"/>
          <w:szCs w:val="28"/>
        </w:rPr>
        <w:t> частини другої статті 7 Закону України “Про статус ветеранів війни, гарантії їх соціального захисту”;</w:t>
      </w:r>
    </w:p>
    <w:p w14:paraId="43EFEDA3" w14:textId="48BC79B5" w:rsidR="009562B0" w:rsidRPr="00617A91" w:rsidRDefault="00617A91" w:rsidP="00617A91">
      <w:pPr>
        <w:pStyle w:val="ae"/>
        <w:ind w:firstLine="708"/>
        <w:jc w:val="both"/>
        <w:rPr>
          <w:rFonts w:ascii="Times New Roman" w:hAnsi="Times New Roman" w:cs="Times New Roman"/>
          <w:sz w:val="28"/>
          <w:szCs w:val="28"/>
        </w:rPr>
      </w:pPr>
      <w:bookmarkStart w:id="32" w:name="n414"/>
      <w:bookmarkEnd w:id="32"/>
      <w:r>
        <w:rPr>
          <w:rFonts w:ascii="Times New Roman" w:hAnsi="Times New Roman" w:cs="Times New Roman"/>
          <w:sz w:val="28"/>
          <w:szCs w:val="28"/>
        </w:rPr>
        <w:t>-</w:t>
      </w:r>
      <w:r w:rsidR="009562B0" w:rsidRPr="00617A91">
        <w:rPr>
          <w:rFonts w:ascii="Times New Roman" w:hAnsi="Times New Roman" w:cs="Times New Roman"/>
          <w:sz w:val="28"/>
          <w:szCs w:val="28"/>
        </w:rPr>
        <w:t xml:space="preserve"> заявник не перебуває на квартирному обліку;</w:t>
      </w:r>
    </w:p>
    <w:p w14:paraId="667C7063" w14:textId="6C872E03" w:rsidR="009562B0" w:rsidRPr="00617A91" w:rsidRDefault="00617A91" w:rsidP="00617A91">
      <w:pPr>
        <w:pStyle w:val="ae"/>
        <w:ind w:firstLine="708"/>
        <w:jc w:val="both"/>
        <w:rPr>
          <w:rFonts w:ascii="Times New Roman" w:hAnsi="Times New Roman" w:cs="Times New Roman"/>
          <w:sz w:val="28"/>
          <w:szCs w:val="28"/>
        </w:rPr>
      </w:pPr>
      <w:bookmarkStart w:id="33" w:name="n415"/>
      <w:bookmarkEnd w:id="33"/>
      <w:r>
        <w:rPr>
          <w:rFonts w:ascii="Times New Roman" w:hAnsi="Times New Roman" w:cs="Times New Roman"/>
          <w:sz w:val="28"/>
          <w:szCs w:val="28"/>
        </w:rPr>
        <w:t>-</w:t>
      </w:r>
      <w:r w:rsidR="009562B0" w:rsidRPr="00617A91">
        <w:rPr>
          <w:rFonts w:ascii="Times New Roman" w:hAnsi="Times New Roman" w:cs="Times New Roman"/>
          <w:sz w:val="28"/>
          <w:szCs w:val="28"/>
        </w:rPr>
        <w:t xml:space="preserve"> заявник є членом сім’ї особи, яка загинула (пропала безвісти), померла, за категорією, нижчою, ніж категорія, до якої належить інший член цієї ж сім’ї особи, яка загинула (пропала безвісти), померла, в разі одночасного подання ними заяви про отримання грошової компенсації;</w:t>
      </w:r>
    </w:p>
    <w:p w14:paraId="4EF06E90" w14:textId="59ACB9FA" w:rsidR="009562B0" w:rsidRPr="00617A91" w:rsidRDefault="00617A91" w:rsidP="00617A91">
      <w:pPr>
        <w:pStyle w:val="ae"/>
        <w:ind w:firstLine="708"/>
        <w:jc w:val="both"/>
        <w:rPr>
          <w:rFonts w:ascii="Times New Roman" w:hAnsi="Times New Roman" w:cs="Times New Roman"/>
          <w:sz w:val="28"/>
          <w:szCs w:val="28"/>
        </w:rPr>
      </w:pPr>
      <w:bookmarkStart w:id="34" w:name="n416"/>
      <w:bookmarkEnd w:id="34"/>
      <w:r>
        <w:rPr>
          <w:rFonts w:ascii="Times New Roman" w:hAnsi="Times New Roman" w:cs="Times New Roman"/>
          <w:sz w:val="28"/>
          <w:szCs w:val="28"/>
        </w:rPr>
        <w:t xml:space="preserve">- </w:t>
      </w:r>
      <w:r w:rsidR="009562B0" w:rsidRPr="00617A91">
        <w:rPr>
          <w:rFonts w:ascii="Times New Roman" w:hAnsi="Times New Roman" w:cs="Times New Roman"/>
          <w:sz w:val="28"/>
          <w:szCs w:val="28"/>
        </w:rPr>
        <w:t>заявник є членом сім’ї особи, яка загинула (пропала безвісти), померла, за категорією, нижчою, ніж категорія, до якої належить інший член цієї ж сім’ї, який вже отримав житло або грошову компенсацію, - до виплати грошової компенсації всім членам сімей осіб, які загинули (пропали безвісти), померли, і мають першочергове право на таку виплату;</w:t>
      </w:r>
    </w:p>
    <w:p w14:paraId="242C5814" w14:textId="2AB4EB5F" w:rsidR="009562B0" w:rsidRPr="00617A91" w:rsidRDefault="00617A91" w:rsidP="00617A91">
      <w:pPr>
        <w:pStyle w:val="ae"/>
        <w:ind w:firstLine="708"/>
        <w:jc w:val="both"/>
        <w:rPr>
          <w:rFonts w:ascii="Times New Roman" w:hAnsi="Times New Roman" w:cs="Times New Roman"/>
          <w:sz w:val="28"/>
          <w:szCs w:val="28"/>
        </w:rPr>
      </w:pPr>
      <w:bookmarkStart w:id="35" w:name="n561"/>
      <w:bookmarkStart w:id="36" w:name="n417"/>
      <w:bookmarkEnd w:id="35"/>
      <w:bookmarkEnd w:id="36"/>
      <w:r>
        <w:rPr>
          <w:rFonts w:ascii="Times New Roman" w:hAnsi="Times New Roman" w:cs="Times New Roman"/>
          <w:sz w:val="28"/>
          <w:szCs w:val="28"/>
        </w:rPr>
        <w:t>-</w:t>
      </w:r>
      <w:r w:rsidR="009562B0" w:rsidRPr="00617A91">
        <w:rPr>
          <w:rFonts w:ascii="Times New Roman" w:hAnsi="Times New Roman" w:cs="Times New Roman"/>
          <w:sz w:val="28"/>
          <w:szCs w:val="28"/>
        </w:rPr>
        <w:t xml:space="preserve"> заявнику вже надавалося житло або вже виплачувалася грошова компенсація як члену сім’ї особи, яка загинула (пропала безвісти), померла, або як особі з інвалідністю за рахунок бюджетних та благодійних коштів, залучених коштів суб’єктів господарювання, інших джерел, не заборонених законодавством;</w:t>
      </w:r>
    </w:p>
    <w:p w14:paraId="13A9E350" w14:textId="39EB900E" w:rsidR="009562B0" w:rsidRPr="00617A91" w:rsidRDefault="00617A91" w:rsidP="00617A91">
      <w:pPr>
        <w:pStyle w:val="ae"/>
        <w:ind w:firstLine="708"/>
        <w:jc w:val="both"/>
        <w:rPr>
          <w:rFonts w:ascii="Times New Roman" w:hAnsi="Times New Roman" w:cs="Times New Roman"/>
          <w:sz w:val="28"/>
          <w:szCs w:val="28"/>
        </w:rPr>
      </w:pPr>
      <w:bookmarkStart w:id="37" w:name="n562"/>
      <w:bookmarkStart w:id="38" w:name="n418"/>
      <w:bookmarkEnd w:id="37"/>
      <w:bookmarkEnd w:id="38"/>
      <w:r>
        <w:rPr>
          <w:rFonts w:ascii="Times New Roman" w:hAnsi="Times New Roman" w:cs="Times New Roman"/>
          <w:sz w:val="28"/>
          <w:szCs w:val="28"/>
        </w:rPr>
        <w:t>-</w:t>
      </w:r>
      <w:r w:rsidR="009562B0" w:rsidRPr="00617A91">
        <w:rPr>
          <w:rFonts w:ascii="Times New Roman" w:hAnsi="Times New Roman" w:cs="Times New Roman"/>
          <w:sz w:val="28"/>
          <w:szCs w:val="28"/>
        </w:rPr>
        <w:t xml:space="preserve"> заявник та члени його сім’ї, на яких було розраховано грошову компенсацію, володіють майновими правами на об’єкти незавершеного житлового будівництва чи правом власності на житлове приміщення, що відповідає нормі жилої площі, визначеної </w:t>
      </w:r>
      <w:hyperlink r:id="rId16" w:anchor="n289" w:tgtFrame="_blank" w:history="1">
        <w:r w:rsidR="009562B0" w:rsidRPr="00617A91">
          <w:rPr>
            <w:rStyle w:val="af0"/>
            <w:rFonts w:ascii="Times New Roman" w:hAnsi="Times New Roman" w:cs="Times New Roman"/>
            <w:color w:val="auto"/>
            <w:sz w:val="28"/>
            <w:szCs w:val="28"/>
            <w:u w:val="none"/>
          </w:rPr>
          <w:t>статтею 47</w:t>
        </w:r>
      </w:hyperlink>
      <w:r w:rsidR="009562B0" w:rsidRPr="00617A91">
        <w:rPr>
          <w:rFonts w:ascii="Times New Roman" w:hAnsi="Times New Roman" w:cs="Times New Roman"/>
          <w:sz w:val="28"/>
          <w:szCs w:val="28"/>
        </w:rPr>
        <w:t> Житлового кодексу України (на кожного члена сім’ї), що розташовані в населених пунктах на підконтрольній Україні території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або таке нерухоме майно було відчужено протягом п’яти років, що передують даті подання заяви про призначення грошової компенсації;</w:t>
      </w:r>
    </w:p>
    <w:p w14:paraId="5ABA4232" w14:textId="27F6A1FA" w:rsidR="009562B0" w:rsidRPr="00617A91" w:rsidRDefault="00617A91" w:rsidP="00617A91">
      <w:pPr>
        <w:pStyle w:val="ae"/>
        <w:ind w:firstLine="708"/>
        <w:jc w:val="both"/>
        <w:rPr>
          <w:rFonts w:ascii="Times New Roman" w:hAnsi="Times New Roman" w:cs="Times New Roman"/>
          <w:sz w:val="28"/>
          <w:szCs w:val="28"/>
        </w:rPr>
      </w:pPr>
      <w:bookmarkStart w:id="39" w:name="n563"/>
      <w:bookmarkStart w:id="40" w:name="n419"/>
      <w:bookmarkEnd w:id="39"/>
      <w:bookmarkEnd w:id="40"/>
      <w:r>
        <w:rPr>
          <w:rFonts w:ascii="Times New Roman" w:hAnsi="Times New Roman" w:cs="Times New Roman"/>
          <w:sz w:val="28"/>
          <w:szCs w:val="28"/>
        </w:rPr>
        <w:t xml:space="preserve">- </w:t>
      </w:r>
      <w:r w:rsidR="009562B0" w:rsidRPr="00617A91">
        <w:rPr>
          <w:rFonts w:ascii="Times New Roman" w:hAnsi="Times New Roman" w:cs="Times New Roman"/>
          <w:sz w:val="28"/>
          <w:szCs w:val="28"/>
        </w:rPr>
        <w:t xml:space="preserve"> подання недостовірних відомостей;</w:t>
      </w:r>
    </w:p>
    <w:p w14:paraId="368A5BE5" w14:textId="5F163E18" w:rsidR="009562B0" w:rsidRPr="00617A91" w:rsidRDefault="00617A91" w:rsidP="00617A91">
      <w:pPr>
        <w:pStyle w:val="ae"/>
        <w:ind w:firstLine="708"/>
        <w:jc w:val="both"/>
        <w:rPr>
          <w:rFonts w:ascii="Times New Roman" w:hAnsi="Times New Roman" w:cs="Times New Roman"/>
          <w:sz w:val="28"/>
          <w:szCs w:val="28"/>
        </w:rPr>
      </w:pPr>
      <w:bookmarkStart w:id="41" w:name="n665"/>
      <w:bookmarkEnd w:id="41"/>
      <w:r>
        <w:rPr>
          <w:rFonts w:ascii="Times New Roman" w:hAnsi="Times New Roman" w:cs="Times New Roman"/>
          <w:sz w:val="28"/>
          <w:szCs w:val="28"/>
        </w:rPr>
        <w:t>-</w:t>
      </w:r>
      <w:r w:rsidR="009562B0" w:rsidRPr="00617A91">
        <w:rPr>
          <w:rFonts w:ascii="Times New Roman" w:hAnsi="Times New Roman" w:cs="Times New Roman"/>
          <w:sz w:val="28"/>
          <w:szCs w:val="28"/>
        </w:rPr>
        <w:t xml:space="preserve"> наявність обвинувального </w:t>
      </w:r>
      <w:proofErr w:type="spellStart"/>
      <w:r w:rsidR="009562B0" w:rsidRPr="00617A91">
        <w:rPr>
          <w:rFonts w:ascii="Times New Roman" w:hAnsi="Times New Roman" w:cs="Times New Roman"/>
          <w:sz w:val="28"/>
          <w:szCs w:val="28"/>
        </w:rPr>
        <w:t>вироку</w:t>
      </w:r>
      <w:proofErr w:type="spellEnd"/>
      <w:r w:rsidR="009562B0" w:rsidRPr="00617A91">
        <w:rPr>
          <w:rFonts w:ascii="Times New Roman" w:hAnsi="Times New Roman" w:cs="Times New Roman"/>
          <w:sz w:val="28"/>
          <w:szCs w:val="28"/>
        </w:rPr>
        <w:t xml:space="preserve"> суду у зв’язку із вчиненням заявником злочину проти України;</w:t>
      </w:r>
    </w:p>
    <w:p w14:paraId="5707463A" w14:textId="7A2412FF" w:rsidR="009562B0" w:rsidRPr="00617A91" w:rsidRDefault="00617A91" w:rsidP="00617A91">
      <w:pPr>
        <w:pStyle w:val="ae"/>
        <w:ind w:firstLine="708"/>
        <w:jc w:val="both"/>
        <w:rPr>
          <w:rFonts w:ascii="Times New Roman" w:hAnsi="Times New Roman" w:cs="Times New Roman"/>
          <w:sz w:val="28"/>
          <w:szCs w:val="28"/>
        </w:rPr>
      </w:pPr>
      <w:bookmarkStart w:id="42" w:name="n670"/>
      <w:bookmarkStart w:id="43" w:name="n666"/>
      <w:bookmarkEnd w:id="42"/>
      <w:bookmarkEnd w:id="43"/>
      <w:r>
        <w:rPr>
          <w:rFonts w:ascii="Times New Roman" w:hAnsi="Times New Roman" w:cs="Times New Roman"/>
          <w:sz w:val="28"/>
          <w:szCs w:val="28"/>
        </w:rPr>
        <w:t>-</w:t>
      </w:r>
      <w:r w:rsidR="009562B0" w:rsidRPr="00617A91">
        <w:rPr>
          <w:rFonts w:ascii="Times New Roman" w:hAnsi="Times New Roman" w:cs="Times New Roman"/>
          <w:sz w:val="28"/>
          <w:szCs w:val="28"/>
        </w:rPr>
        <w:t xml:space="preserve"> виплата одноразової грошової допомоги або відмови в її отриманні.</w:t>
      </w:r>
    </w:p>
    <w:p w14:paraId="11D19518" w14:textId="77777777" w:rsidR="009562B0" w:rsidRPr="00617A91" w:rsidRDefault="009562B0" w:rsidP="00EC7932">
      <w:pPr>
        <w:pStyle w:val="ae"/>
        <w:ind w:firstLine="708"/>
        <w:jc w:val="both"/>
        <w:rPr>
          <w:rFonts w:ascii="Times New Roman" w:hAnsi="Times New Roman" w:cs="Times New Roman"/>
          <w:sz w:val="28"/>
          <w:szCs w:val="28"/>
        </w:rPr>
      </w:pPr>
      <w:r w:rsidRPr="00617A91">
        <w:rPr>
          <w:rFonts w:ascii="Times New Roman" w:hAnsi="Times New Roman" w:cs="Times New Roman"/>
          <w:sz w:val="28"/>
          <w:szCs w:val="28"/>
        </w:rPr>
        <w:t xml:space="preserve">Знищення або пошкодження житла, об’єкта незавершеного житлового будівництва починаючи з 24 лютого 2022 р. внаслідок бойових дій, терористичних актів, диверсій, спричинених військовою агресією Російської Федерації, є підставою для відстрочення прийняття комісією рішення про відмову у призначенні грошової компенсації за умови подання </w:t>
      </w:r>
      <w:proofErr w:type="spellStart"/>
      <w:r w:rsidRPr="00617A91">
        <w:rPr>
          <w:rFonts w:ascii="Times New Roman" w:hAnsi="Times New Roman" w:cs="Times New Roman"/>
          <w:sz w:val="28"/>
          <w:szCs w:val="28"/>
        </w:rPr>
        <w:t>акта</w:t>
      </w:r>
      <w:proofErr w:type="spellEnd"/>
      <w:r w:rsidRPr="00617A91">
        <w:rPr>
          <w:rFonts w:ascii="Times New Roman" w:hAnsi="Times New Roman" w:cs="Times New Roman"/>
          <w:sz w:val="28"/>
          <w:szCs w:val="28"/>
        </w:rPr>
        <w:t xml:space="preserve"> комісійного обстеження та/або відомостей з Реєстру пошкодженого та знищеного майна.</w:t>
      </w:r>
    </w:p>
    <w:p w14:paraId="427A3EEF" w14:textId="77777777" w:rsidR="009562B0" w:rsidRPr="00617A91" w:rsidRDefault="009562B0" w:rsidP="00EC7932">
      <w:pPr>
        <w:pStyle w:val="ae"/>
        <w:ind w:firstLine="708"/>
        <w:jc w:val="both"/>
        <w:rPr>
          <w:rFonts w:ascii="Times New Roman" w:hAnsi="Times New Roman" w:cs="Times New Roman"/>
          <w:sz w:val="28"/>
          <w:szCs w:val="28"/>
        </w:rPr>
      </w:pPr>
      <w:bookmarkStart w:id="44" w:name="n672"/>
      <w:bookmarkStart w:id="45" w:name="n668"/>
      <w:bookmarkEnd w:id="44"/>
      <w:bookmarkEnd w:id="45"/>
      <w:r w:rsidRPr="00617A91">
        <w:rPr>
          <w:rFonts w:ascii="Times New Roman" w:hAnsi="Times New Roman" w:cs="Times New Roman"/>
          <w:sz w:val="28"/>
          <w:szCs w:val="28"/>
        </w:rPr>
        <w:t xml:space="preserve">Якщо підставою для </w:t>
      </w:r>
      <w:proofErr w:type="spellStart"/>
      <w:r w:rsidRPr="00617A91">
        <w:rPr>
          <w:rFonts w:ascii="Times New Roman" w:hAnsi="Times New Roman" w:cs="Times New Roman"/>
          <w:sz w:val="28"/>
          <w:szCs w:val="28"/>
        </w:rPr>
        <w:t>відcтрочення</w:t>
      </w:r>
      <w:proofErr w:type="spellEnd"/>
      <w:r w:rsidRPr="00617A91">
        <w:rPr>
          <w:rFonts w:ascii="Times New Roman" w:hAnsi="Times New Roman" w:cs="Times New Roman"/>
          <w:sz w:val="28"/>
          <w:szCs w:val="28"/>
        </w:rPr>
        <w:t xml:space="preserve"> прийняття комісією рішення про відмову у призначенні грошової компенсації є пошкодження та/або знищення житла, об’єкта незавершеного житлового будівництва, таке </w:t>
      </w:r>
      <w:proofErr w:type="spellStart"/>
      <w:r w:rsidRPr="00617A91">
        <w:rPr>
          <w:rFonts w:ascii="Times New Roman" w:hAnsi="Times New Roman" w:cs="Times New Roman"/>
          <w:sz w:val="28"/>
          <w:szCs w:val="28"/>
        </w:rPr>
        <w:t>відcтрочення</w:t>
      </w:r>
      <w:proofErr w:type="spellEnd"/>
      <w:r w:rsidRPr="00617A91">
        <w:rPr>
          <w:rFonts w:ascii="Times New Roman" w:hAnsi="Times New Roman" w:cs="Times New Roman"/>
          <w:sz w:val="28"/>
          <w:szCs w:val="28"/>
        </w:rPr>
        <w:t xml:space="preserve"> встановлюється до </w:t>
      </w:r>
      <w:r w:rsidRPr="00617A91">
        <w:rPr>
          <w:rFonts w:ascii="Times New Roman" w:hAnsi="Times New Roman" w:cs="Times New Roman"/>
          <w:sz w:val="28"/>
          <w:szCs w:val="28"/>
        </w:rPr>
        <w:lastRenderedPageBreak/>
        <w:t>моменту отримання заявником (заявником, який перемістився) або членом його сім’ї, на якого було розраховано грошову компенсацію, компенсації (відшкодування майнової шкоди) за пошкоджений та/або знищений об’єкт нерухомого майна, або до відновлення пошкодженого майна, але не пізніше ніж до моменту зарахування коштів грошової компенсації на спеціальний рахунок заявника (заявника, який перемістився).</w:t>
      </w:r>
    </w:p>
    <w:p w14:paraId="69DEEF45" w14:textId="77777777" w:rsidR="009562B0" w:rsidRPr="00617A91" w:rsidRDefault="009562B0" w:rsidP="00EC7932">
      <w:pPr>
        <w:pStyle w:val="ae"/>
        <w:ind w:firstLine="708"/>
        <w:jc w:val="both"/>
        <w:rPr>
          <w:rFonts w:ascii="Times New Roman" w:hAnsi="Times New Roman" w:cs="Times New Roman"/>
          <w:sz w:val="28"/>
          <w:szCs w:val="28"/>
        </w:rPr>
      </w:pPr>
      <w:bookmarkStart w:id="46" w:name="n673"/>
      <w:bookmarkStart w:id="47" w:name="n669"/>
      <w:bookmarkEnd w:id="46"/>
      <w:bookmarkEnd w:id="47"/>
      <w:r w:rsidRPr="00617A91">
        <w:rPr>
          <w:rFonts w:ascii="Times New Roman" w:hAnsi="Times New Roman" w:cs="Times New Roman"/>
          <w:sz w:val="28"/>
          <w:szCs w:val="28"/>
        </w:rPr>
        <w:t xml:space="preserve">Якщо житло, об’єкт незавершеного житлового будівництва розташовані на території, на якій ведуться бойові дії, </w:t>
      </w:r>
      <w:proofErr w:type="spellStart"/>
      <w:r w:rsidRPr="00617A91">
        <w:rPr>
          <w:rFonts w:ascii="Times New Roman" w:hAnsi="Times New Roman" w:cs="Times New Roman"/>
          <w:sz w:val="28"/>
          <w:szCs w:val="28"/>
        </w:rPr>
        <w:t>відcтрочення</w:t>
      </w:r>
      <w:proofErr w:type="spellEnd"/>
      <w:r w:rsidRPr="00617A91">
        <w:rPr>
          <w:rFonts w:ascii="Times New Roman" w:hAnsi="Times New Roman" w:cs="Times New Roman"/>
          <w:sz w:val="28"/>
          <w:szCs w:val="28"/>
        </w:rPr>
        <w:t xml:space="preserve"> прийняття комісією рішення про відмову у призначенні грошової компенсації діє до моменту зміни статусу цієї території, але не пізніше ніж до моменту зарахування коштів грошової компенсації на спеціальний рахунок заявника (заявника, який перемістився).</w:t>
      </w:r>
    </w:p>
    <w:p w14:paraId="47FB482B" w14:textId="77777777" w:rsidR="009562B0" w:rsidRDefault="009562B0" w:rsidP="00A83775">
      <w:pPr>
        <w:ind w:firstLine="708"/>
        <w:jc w:val="both"/>
        <w:rPr>
          <w:rFonts w:ascii="Times New Roman" w:hAnsi="Times New Roman" w:cs="Times New Roman"/>
          <w:color w:val="FF0000"/>
          <w:sz w:val="28"/>
          <w:szCs w:val="28"/>
        </w:rPr>
      </w:pPr>
    </w:p>
    <w:p w14:paraId="20167838" w14:textId="77777777" w:rsidR="0060773C" w:rsidRPr="0060773C" w:rsidRDefault="00C71F84" w:rsidP="00A83775">
      <w:pPr>
        <w:ind w:firstLine="708"/>
        <w:jc w:val="both"/>
        <w:rPr>
          <w:rFonts w:ascii="Times New Roman" w:hAnsi="Times New Roman" w:cs="Times New Roman"/>
          <w:sz w:val="28"/>
          <w:szCs w:val="28"/>
        </w:rPr>
      </w:pPr>
      <w:r w:rsidRPr="0060773C">
        <w:rPr>
          <w:rFonts w:ascii="Times New Roman" w:hAnsi="Times New Roman" w:cs="Times New Roman"/>
          <w:sz w:val="28"/>
          <w:szCs w:val="28"/>
        </w:rPr>
        <w:t>22. Заявник має право оскаржити рішення комісії про відмову в призначенні грошової компенсації або щодо належної йому суми грошової компенсації, визначеної комісією, в судовому порядку.</w:t>
      </w:r>
    </w:p>
    <w:p w14:paraId="6689B9C8" w14:textId="77777777" w:rsidR="0060773C" w:rsidRPr="0060773C" w:rsidRDefault="0060773C" w:rsidP="00A83775">
      <w:pPr>
        <w:ind w:firstLine="708"/>
        <w:jc w:val="both"/>
        <w:rPr>
          <w:rFonts w:ascii="Times New Roman" w:hAnsi="Times New Roman" w:cs="Times New Roman"/>
          <w:sz w:val="28"/>
          <w:szCs w:val="28"/>
        </w:rPr>
      </w:pPr>
    </w:p>
    <w:p w14:paraId="7C23341C" w14:textId="77777777" w:rsidR="00D00471" w:rsidRPr="00D00471" w:rsidRDefault="00D00471" w:rsidP="00D00471">
      <w:pPr>
        <w:autoSpaceDE w:val="0"/>
        <w:autoSpaceDN w:val="0"/>
        <w:adjustRightInd w:val="0"/>
        <w:rPr>
          <w:rFonts w:ascii="Times New Roman" w:hAnsi="Times New Roman" w:cs="Times New Roman"/>
          <w:b/>
          <w:bCs/>
          <w:sz w:val="28"/>
          <w:szCs w:val="28"/>
          <w:lang w:eastAsia="ru-RU"/>
        </w:rPr>
      </w:pPr>
      <w:r w:rsidRPr="00D00471">
        <w:rPr>
          <w:rFonts w:ascii="Times New Roman" w:hAnsi="Times New Roman" w:cs="Times New Roman"/>
          <w:b/>
          <w:bCs/>
          <w:sz w:val="28"/>
          <w:szCs w:val="28"/>
          <w:lang w:eastAsia="ru-RU"/>
        </w:rPr>
        <w:t>Секретар міської ради                                                           Ярослав ДЗИНДРА</w:t>
      </w:r>
    </w:p>
    <w:p w14:paraId="6EAEBDB5" w14:textId="1C342B83" w:rsidR="001E0AA0" w:rsidRPr="0060773C" w:rsidRDefault="001E0AA0" w:rsidP="0060773C">
      <w:pPr>
        <w:jc w:val="both"/>
        <w:rPr>
          <w:rFonts w:ascii="Times New Roman" w:hAnsi="Times New Roman" w:cs="Times New Roman"/>
          <w:sz w:val="28"/>
          <w:szCs w:val="28"/>
        </w:rPr>
      </w:pPr>
    </w:p>
    <w:sectPr w:rsidR="001E0AA0" w:rsidRPr="0060773C" w:rsidSect="00A639A5">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74539"/>
    <w:multiLevelType w:val="hybridMultilevel"/>
    <w:tmpl w:val="A216C1D8"/>
    <w:lvl w:ilvl="0" w:tplc="FCA8488C">
      <w:start w:val="1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2AA3C1E"/>
    <w:multiLevelType w:val="hybridMultilevel"/>
    <w:tmpl w:val="CED8D93C"/>
    <w:lvl w:ilvl="0" w:tplc="082AA5D0">
      <w:numFmt w:val="bullet"/>
      <w:lvlText w:val="-"/>
      <w:lvlJc w:val="left"/>
      <w:pPr>
        <w:ind w:left="720" w:hanging="360"/>
      </w:pPr>
      <w:rPr>
        <w:rFonts w:ascii="Aptos" w:eastAsiaTheme="minorHAnsi" w:hAnsi="Aptos" w:cstheme="minorBidi" w:hint="default"/>
        <w:b w:val="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6AF6847"/>
    <w:multiLevelType w:val="hybridMultilevel"/>
    <w:tmpl w:val="334AF50C"/>
    <w:lvl w:ilvl="0" w:tplc="82963128">
      <w:numFmt w:val="bullet"/>
      <w:lvlText w:val="-"/>
      <w:lvlJc w:val="left"/>
      <w:pPr>
        <w:ind w:left="720" w:hanging="360"/>
      </w:pPr>
      <w:rPr>
        <w:rFonts w:ascii="Times New Roman" w:eastAsiaTheme="minorHAns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33164980">
    <w:abstractNumId w:val="1"/>
  </w:num>
  <w:num w:numId="2" w16cid:durableId="2118671806">
    <w:abstractNumId w:val="0"/>
  </w:num>
  <w:num w:numId="3" w16cid:durableId="1636174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0E"/>
    <w:rsid w:val="00036D15"/>
    <w:rsid w:val="000A43C7"/>
    <w:rsid w:val="00103ABE"/>
    <w:rsid w:val="001527C9"/>
    <w:rsid w:val="00160AFA"/>
    <w:rsid w:val="001E0AA0"/>
    <w:rsid w:val="002456BD"/>
    <w:rsid w:val="00275BE4"/>
    <w:rsid w:val="002A7FCD"/>
    <w:rsid w:val="002F41F4"/>
    <w:rsid w:val="00385A12"/>
    <w:rsid w:val="003A34BF"/>
    <w:rsid w:val="003F5D4B"/>
    <w:rsid w:val="004328BA"/>
    <w:rsid w:val="004634F5"/>
    <w:rsid w:val="004641EE"/>
    <w:rsid w:val="00551075"/>
    <w:rsid w:val="005C2B44"/>
    <w:rsid w:val="0060773C"/>
    <w:rsid w:val="00611810"/>
    <w:rsid w:val="00617A91"/>
    <w:rsid w:val="00671440"/>
    <w:rsid w:val="00676496"/>
    <w:rsid w:val="006D7185"/>
    <w:rsid w:val="006E11B8"/>
    <w:rsid w:val="006F68E7"/>
    <w:rsid w:val="00700583"/>
    <w:rsid w:val="007067D3"/>
    <w:rsid w:val="00743CF2"/>
    <w:rsid w:val="00761FFD"/>
    <w:rsid w:val="007D40B6"/>
    <w:rsid w:val="007D6170"/>
    <w:rsid w:val="00845751"/>
    <w:rsid w:val="00884607"/>
    <w:rsid w:val="008918B4"/>
    <w:rsid w:val="008B467B"/>
    <w:rsid w:val="00901D0C"/>
    <w:rsid w:val="009562B0"/>
    <w:rsid w:val="009E4A17"/>
    <w:rsid w:val="00A17F10"/>
    <w:rsid w:val="00A24073"/>
    <w:rsid w:val="00A639A5"/>
    <w:rsid w:val="00A83775"/>
    <w:rsid w:val="00B0550E"/>
    <w:rsid w:val="00B85164"/>
    <w:rsid w:val="00B96157"/>
    <w:rsid w:val="00C71DB5"/>
    <w:rsid w:val="00C71F84"/>
    <w:rsid w:val="00D00471"/>
    <w:rsid w:val="00D14E46"/>
    <w:rsid w:val="00D60D1C"/>
    <w:rsid w:val="00E0267F"/>
    <w:rsid w:val="00E11124"/>
    <w:rsid w:val="00EC7932"/>
    <w:rsid w:val="00F01DFC"/>
    <w:rsid w:val="00FC11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0A7B"/>
  <w15:chartTrackingRefBased/>
  <w15:docId w15:val="{DAAB73C6-E5D4-4C7E-89CF-E1128DD9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5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5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55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55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55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55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55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55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55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50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550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550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550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550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550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550E"/>
    <w:rPr>
      <w:rFonts w:eastAsiaTheme="majorEastAsia" w:cstheme="majorBidi"/>
      <w:color w:val="595959" w:themeColor="text1" w:themeTint="A6"/>
    </w:rPr>
  </w:style>
  <w:style w:type="character" w:customStyle="1" w:styleId="80">
    <w:name w:val="Заголовок 8 Знак"/>
    <w:basedOn w:val="a0"/>
    <w:link w:val="8"/>
    <w:uiPriority w:val="9"/>
    <w:semiHidden/>
    <w:rsid w:val="00B0550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550E"/>
    <w:rPr>
      <w:rFonts w:eastAsiaTheme="majorEastAsia" w:cstheme="majorBidi"/>
      <w:color w:val="272727" w:themeColor="text1" w:themeTint="D8"/>
    </w:rPr>
  </w:style>
  <w:style w:type="paragraph" w:styleId="a3">
    <w:name w:val="Title"/>
    <w:basedOn w:val="a"/>
    <w:next w:val="a"/>
    <w:link w:val="a4"/>
    <w:uiPriority w:val="10"/>
    <w:qFormat/>
    <w:rsid w:val="00B05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05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50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0550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0550E"/>
    <w:pPr>
      <w:spacing w:before="160"/>
      <w:jc w:val="center"/>
    </w:pPr>
    <w:rPr>
      <w:i/>
      <w:iCs/>
      <w:color w:val="404040" w:themeColor="text1" w:themeTint="BF"/>
    </w:rPr>
  </w:style>
  <w:style w:type="character" w:customStyle="1" w:styleId="a8">
    <w:name w:val="Цитата Знак"/>
    <w:basedOn w:val="a0"/>
    <w:link w:val="a7"/>
    <w:uiPriority w:val="29"/>
    <w:rsid w:val="00B0550E"/>
    <w:rPr>
      <w:i/>
      <w:iCs/>
      <w:color w:val="404040" w:themeColor="text1" w:themeTint="BF"/>
    </w:rPr>
  </w:style>
  <w:style w:type="paragraph" w:styleId="a9">
    <w:name w:val="List Paragraph"/>
    <w:basedOn w:val="a"/>
    <w:uiPriority w:val="34"/>
    <w:qFormat/>
    <w:rsid w:val="00B0550E"/>
    <w:pPr>
      <w:ind w:left="720"/>
      <w:contextualSpacing/>
    </w:pPr>
  </w:style>
  <w:style w:type="character" w:styleId="aa">
    <w:name w:val="Intense Emphasis"/>
    <w:basedOn w:val="a0"/>
    <w:uiPriority w:val="21"/>
    <w:qFormat/>
    <w:rsid w:val="00B0550E"/>
    <w:rPr>
      <w:i/>
      <w:iCs/>
      <w:color w:val="0F4761" w:themeColor="accent1" w:themeShade="BF"/>
    </w:rPr>
  </w:style>
  <w:style w:type="paragraph" w:styleId="ab">
    <w:name w:val="Intense Quote"/>
    <w:basedOn w:val="a"/>
    <w:next w:val="a"/>
    <w:link w:val="ac"/>
    <w:uiPriority w:val="30"/>
    <w:qFormat/>
    <w:rsid w:val="00B05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0550E"/>
    <w:rPr>
      <w:i/>
      <w:iCs/>
      <w:color w:val="0F4761" w:themeColor="accent1" w:themeShade="BF"/>
    </w:rPr>
  </w:style>
  <w:style w:type="character" w:styleId="ad">
    <w:name w:val="Intense Reference"/>
    <w:basedOn w:val="a0"/>
    <w:uiPriority w:val="32"/>
    <w:qFormat/>
    <w:rsid w:val="00B0550E"/>
    <w:rPr>
      <w:b/>
      <w:bCs/>
      <w:smallCaps/>
      <w:color w:val="0F4761" w:themeColor="accent1" w:themeShade="BF"/>
      <w:spacing w:val="5"/>
    </w:rPr>
  </w:style>
  <w:style w:type="paragraph" w:styleId="ae">
    <w:name w:val="No Spacing"/>
    <w:uiPriority w:val="1"/>
    <w:qFormat/>
    <w:rsid w:val="00C71F84"/>
    <w:pPr>
      <w:spacing w:after="0" w:line="240" w:lineRule="auto"/>
    </w:pPr>
  </w:style>
  <w:style w:type="table" w:styleId="af">
    <w:name w:val="Table Grid"/>
    <w:basedOn w:val="a1"/>
    <w:uiPriority w:val="39"/>
    <w:rsid w:val="006F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01DFC"/>
    <w:rPr>
      <w:color w:val="467886" w:themeColor="hyperlink"/>
      <w:u w:val="single"/>
    </w:rPr>
  </w:style>
  <w:style w:type="character" w:styleId="af1">
    <w:name w:val="Unresolved Mention"/>
    <w:basedOn w:val="a0"/>
    <w:uiPriority w:val="99"/>
    <w:semiHidden/>
    <w:unhideWhenUsed/>
    <w:rsid w:val="00F0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5273">
      <w:bodyDiv w:val="1"/>
      <w:marLeft w:val="0"/>
      <w:marRight w:val="0"/>
      <w:marTop w:val="0"/>
      <w:marBottom w:val="0"/>
      <w:divBdr>
        <w:top w:val="none" w:sz="0" w:space="0" w:color="auto"/>
        <w:left w:val="none" w:sz="0" w:space="0" w:color="auto"/>
        <w:bottom w:val="none" w:sz="0" w:space="0" w:color="auto"/>
        <w:right w:val="none" w:sz="0" w:space="0" w:color="auto"/>
      </w:divBdr>
    </w:div>
    <w:div w:id="283587370">
      <w:bodyDiv w:val="1"/>
      <w:marLeft w:val="0"/>
      <w:marRight w:val="0"/>
      <w:marTop w:val="0"/>
      <w:marBottom w:val="0"/>
      <w:divBdr>
        <w:top w:val="none" w:sz="0" w:space="0" w:color="auto"/>
        <w:left w:val="none" w:sz="0" w:space="0" w:color="auto"/>
        <w:bottom w:val="none" w:sz="0" w:space="0" w:color="auto"/>
        <w:right w:val="none" w:sz="0" w:space="0" w:color="auto"/>
      </w:divBdr>
    </w:div>
    <w:div w:id="671564925">
      <w:bodyDiv w:val="1"/>
      <w:marLeft w:val="0"/>
      <w:marRight w:val="0"/>
      <w:marTop w:val="0"/>
      <w:marBottom w:val="0"/>
      <w:divBdr>
        <w:top w:val="none" w:sz="0" w:space="0" w:color="auto"/>
        <w:left w:val="none" w:sz="0" w:space="0" w:color="auto"/>
        <w:bottom w:val="none" w:sz="0" w:space="0" w:color="auto"/>
        <w:right w:val="none" w:sz="0" w:space="0" w:color="auto"/>
      </w:divBdr>
    </w:div>
    <w:div w:id="807011786">
      <w:bodyDiv w:val="1"/>
      <w:marLeft w:val="0"/>
      <w:marRight w:val="0"/>
      <w:marTop w:val="0"/>
      <w:marBottom w:val="0"/>
      <w:divBdr>
        <w:top w:val="none" w:sz="0" w:space="0" w:color="auto"/>
        <w:left w:val="none" w:sz="0" w:space="0" w:color="auto"/>
        <w:bottom w:val="none" w:sz="0" w:space="0" w:color="auto"/>
        <w:right w:val="none" w:sz="0" w:space="0" w:color="auto"/>
      </w:divBdr>
    </w:div>
    <w:div w:id="1227840955">
      <w:bodyDiv w:val="1"/>
      <w:marLeft w:val="0"/>
      <w:marRight w:val="0"/>
      <w:marTop w:val="0"/>
      <w:marBottom w:val="0"/>
      <w:divBdr>
        <w:top w:val="none" w:sz="0" w:space="0" w:color="auto"/>
        <w:left w:val="none" w:sz="0" w:space="0" w:color="auto"/>
        <w:bottom w:val="none" w:sz="0" w:space="0" w:color="auto"/>
        <w:right w:val="none" w:sz="0" w:space="0" w:color="auto"/>
      </w:divBdr>
    </w:div>
    <w:div w:id="18796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719-2016-%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3551-12" TargetMode="External"/><Relationship Id="rId12" Type="http://schemas.openxmlformats.org/officeDocument/2006/relationships/hyperlink" Target="https://zakon.rada.gov.ua/laws/show/719-2016-%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5464-10" TargetMode="External"/><Relationship Id="rId1" Type="http://schemas.openxmlformats.org/officeDocument/2006/relationships/customXml" Target="../customXml/item1.xml"/><Relationship Id="rId6" Type="http://schemas.openxmlformats.org/officeDocument/2006/relationships/hyperlink" Target="https://zakon.rada.gov.ua/laws/show/3551-12" TargetMode="Externa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10" Type="http://schemas.openxmlformats.org/officeDocument/2006/relationships/hyperlink" Target="https://zakon.rada.gov.ua/laws/show/719-2016-%D0%BF"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A0794-8679-4A1D-B106-5AE8459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12836</Words>
  <Characters>7318</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 Криса</dc:creator>
  <cp:keywords/>
  <dc:description/>
  <cp:lastModifiedBy>Ольга Черемшинська</cp:lastModifiedBy>
  <cp:revision>2</cp:revision>
  <cp:lastPrinted>2025-02-10T09:46:00Z</cp:lastPrinted>
  <dcterms:created xsi:type="dcterms:W3CDTF">2025-02-10T10:42:00Z</dcterms:created>
  <dcterms:modified xsi:type="dcterms:W3CDTF">2025-02-10T10:42:00Z</dcterms:modified>
</cp:coreProperties>
</file>