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cdata"/>
        <w:spacing w:beforeAutospacing="0" w:before="0" w:afterAutospacing="0" w:after="0"/>
        <w:ind w:left="5595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Docdata"/>
        <w:spacing w:beforeAutospacing="0" w:before="0" w:afterAutospacing="0" w:after="0"/>
        <w:ind w:left="5595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№ 10</w:t>
      </w:r>
    </w:p>
    <w:p>
      <w:pPr>
        <w:pStyle w:val="Docdata"/>
        <w:spacing w:beforeAutospacing="0" w:before="0" w:afterAutospacing="0" w:after="0"/>
        <w:ind w:left="5595" w:hanging="0"/>
        <w:rPr/>
      </w:pP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рішення міської ради </w:t>
      </w:r>
    </w:p>
    <w:p>
      <w:pPr>
        <w:pStyle w:val="Normal"/>
        <w:widowControl/>
        <w:suppressAutoHyphens w:val="false"/>
        <w:ind w:left="5595" w:hanging="0"/>
        <w:rPr>
          <w:rFonts w:eastAsia="Times New Roman" w:cs="Times New Roman"/>
          <w:kern w:val="0"/>
          <w:lang w:eastAsia="uk-U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>від «__» грудня  2024 року №__</w:t>
      </w:r>
      <w:r>
        <w:rPr>
          <w:rFonts w:eastAsia="Times New Roman" w:cs="Times New Roman"/>
          <w:kern w:val="0"/>
          <w:lang w:eastAsia="uk-UA" w:bidi="ar-SA"/>
        </w:rPr>
        <w:t> </w:t>
      </w:r>
    </w:p>
    <w:p>
      <w:pPr>
        <w:pStyle w:val="Normal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Л О Ж Е Н Н Я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 відділ мобілізаційної,  оборонної роботи та ведення військового обліку Чортківської  міської ради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ЗАГАЛЬНІ ПОЛОЖЕННЯ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1.1.Відділ мобілізаційної, оборонної роботи та ведення військового обліку Чортківської  міської ради ( далі - відділ ) є виконавчим органом Чортківської міської ради.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1.2.Відділ створений відповідно до положень Закону України “Про місцеве самоврядування в Україні” та утримується за рахунок коштів місцевого бюджету. </w:t>
      </w:r>
    </w:p>
    <w:p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1.3.Відділ підконтрольний та підзвітний Чортківській міській раді, підпорядкований виконавчому комітету Чортківської міської ради та Чортківському міському голові, заступнику міського голови з питань діяльності виконавчих органів міської ради. </w:t>
      </w:r>
    </w:p>
    <w:p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1.4.Реорганізація або ліквідація відділу здійснюється за рішенням сесії Чортківської  міської ради.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1.5.Відділ в своїй діяльності керується Конституцією України, законами України, Указами Президента України, постановами Кабінету Міністрів України, рішеннями Чортківської міської ради та її виконавчого комітету, розпорядженнями  Чортківського  міського голови, а також цим Положенням та іншими нормативно – правовими актами.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1.6.Структура і чисельність працівників відділу затверджується рішенням Чортківської міської ради.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2. ОСНОВНІ ЗАВДАННЯ 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hd w:fill="FFFFFF" w:val="clear"/>
        </w:rPr>
        <w:t xml:space="preserve">Планування, організацію і забезпечення мобілізаційної підготовки та мобілізації на території </w:t>
      </w:r>
      <w:r>
        <w:rPr>
          <w:sz w:val="28"/>
          <w:szCs w:val="28"/>
        </w:rPr>
        <w:t>Чортківської міської територіальної громади (далі — територіальна громада).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2.2.Участь у формуванні основних показників мобілізаційного плану.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2.3.Розроблення мобілізаційних планів, довготермінових та річних програм з мобілізаційної підготовки.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2.4.Забезпечує на території територіальної громади виконання мобілізаційних завдань (замовлень) підприємствами, установами, організаціями, які залучаються до виконання цих завдань (замовлень).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2.5.Здійснює під час оголошення мобілізації заходи щодо переведення установ, підприємств, організацій, які знаходяться на території громади в умовах особливого періоду.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color w:val="000000"/>
          <w:sz w:val="28"/>
          <w:szCs w:val="28"/>
          <w:shd w:fill="FFFFFF" w:val="clear"/>
        </w:rPr>
        <w:t>Доводить розпорядження про виконання мобілізаційних завдань (замовлень) до підприємств, установ і організацій, які залучаються ними до виконання мобілізаційних завдань (замовлень), та укладають з ними договори (контракти).</w:t>
      </w:r>
    </w:p>
    <w:p>
      <w:pPr>
        <w:pStyle w:val="Default"/>
        <w:tabs>
          <w:tab w:val="clear" w:pos="708"/>
          <w:tab w:val="left" w:pos="1418" w:leader="none"/>
        </w:tabs>
        <w:ind w:firstLine="708"/>
        <w:jc w:val="both"/>
        <w:rPr>
          <w:color w:val="auto"/>
          <w:sz w:val="28"/>
          <w:szCs w:val="28"/>
          <w:shd w:fill="FFFFFF" w:val="clear"/>
        </w:rPr>
      </w:pPr>
      <w:r>
        <w:rPr>
          <w:sz w:val="28"/>
          <w:szCs w:val="28"/>
        </w:rPr>
        <w:t>2.7.</w:t>
      </w:r>
      <w:r>
        <w:rPr>
          <w:color w:val="000000"/>
          <w:sz w:val="28"/>
          <w:szCs w:val="28"/>
          <w:shd w:fill="FFFFFF" w:val="clear"/>
        </w:rPr>
        <w:t>Здійснює контроль за створенням, зберіганням та обслуговуванням мобілізаційного резерву матеріально-технічних і сировинних ресурсів на підприємствах, в установах і організаціях, що перебувають у комунальній власності або залучаються ними до виконання мобілізаційних завдань (замовлень)</w:t>
      </w:r>
    </w:p>
    <w:p>
      <w:pPr>
        <w:pStyle w:val="Default"/>
        <w:tabs>
          <w:tab w:val="clear" w:pos="708"/>
          <w:tab w:val="left" w:pos="1418" w:leader="none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2.8.У разі ліквідації (реорганізації) підприємств, установ і організацій, що перебувають у комунальній власності і яким встановлено мобілізаційні завдання (замовлення) або які залучаються до їх виконання, здійснює заходи щодо передачі таких завдань (замовлень) іншим підприємствам, установам і організаціям, які знаходяться на території відповідних населених пунктів, у порядку, визначеному Кабінетом Міністрів України.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2.9. Забезпечує подання відповідним органам інформації, необхідної для планування та здійснення мобілізаційних заходів у встановленому законодавством порядку.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2.10. Доводить до виконавчих органів Чортківської  міської ради вказівки щодо виконання законодавчих актів з питань мобілізаційної підготовки.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2.11.Забезпечує спільно з Чортківським районним територіальним центром комплектування та соціальної підтримки виконання заходів з бронювання військовозобов’язаних, які працюють на посадах у виконавчих органах Чортківської міської ради, на період мобілізації і військовий час.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2.12.Організовує роботи, пов’язані з визначенням можливості задоволення потреб Збройних Сил, інших військових формувань, національної економіки та забезпечення життєдіяльності населення в особливий період.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Під час мобілізації організовує в установленому законом порядку своєчасне оповіщення громадян, які залучаються до виконання обов’язку щодо мобілізації у порядку, визначеним  чинним законодавством України , прибуття техніки на збірні пункти та до військових частин, виділення будівель, споруд, земельних ділянок, транспортних та інших матеріально-технічних засобів відповідно до мобілізаційних планів.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color w:val="000000"/>
          <w:sz w:val="28"/>
          <w:szCs w:val="28"/>
          <w:shd w:fill="FFFFFF" w:val="clear"/>
        </w:rPr>
        <w:t xml:space="preserve">Забезпечує організацію призову громадян на військову службу за призовом осіб офіцерського складу та альтернативну (невійськову) службу, направлення для проходження базової військової служби, підготовки молоді до військової служби. </w:t>
      </w:r>
    </w:p>
    <w:p>
      <w:pPr>
        <w:pStyle w:val="Default"/>
        <w:ind w:firstLine="707"/>
        <w:jc w:val="both"/>
        <w:rPr>
          <w:color w:val="auto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2.15.Сприяє в організації навчальних (перевірочних) та спеціальних військових зборів.</w:t>
      </w:r>
    </w:p>
    <w:p>
      <w:pPr>
        <w:pStyle w:val="Default"/>
        <w:ind w:firstLine="707"/>
        <w:jc w:val="both"/>
        <w:rPr>
          <w:color w:val="auto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2.16.Забезпечує доведення до підприємств, установ та організацій незалежно від форми власності, а також населення розпорядження керівника місцевої державної адміністрації (військової, військово-цивільної) або керівника територіального центру комплектування та соціальної підтримки про проведення заходів мобілізації чи виклик військовозобов’язаних та резервістів до територіальних центрів комплектування та соціальної підтримки.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>
        <w:rPr>
          <w:color w:val="000000"/>
          <w:sz w:val="28"/>
          <w:szCs w:val="28"/>
          <w:shd w:fill="FFFFFF" w:val="clear"/>
        </w:rPr>
        <w:t>Забезпечує на території старостинських округів територіальної громади ведення персонально-первинного військового обліку призовників, військовозобов’язаних та резервістів.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2.17.Виконує заходи щодо вдосконалення шефської роботи над військовими частинами, відповідно до планів і програм.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Розробляє проєкти розпоряджень і доручень міського голови  рішень Чортківської міської ради та виконавчого комітету Чортківської міської ради  з питань  мобілізаційної підготовки  та мобілізації.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2.19.Забезпечує додержання режиму секретності під час здійснення заходів з мобілізаційної підготовки та мобілізації.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2.20. Розробляє документи в яких міститься інформація з грифом обмеження доступу «Для службового користування» з позначкою літер «М».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Веде номенклатурні справи, що стосуються мобілізаційної роботи. 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2.22.Бере участь в роботі комісії, яка здійснює облік, зберігання, використання та знищення документів, що містять службову інформацію.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2.23.Забезпечує виконання завдань відділу у системі електронного документообігу.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2.24.Підтримує постійні зв’язки з правоохоронними органами та громадськими  формуваннями. </w:t>
      </w:r>
    </w:p>
    <w:p>
      <w:pPr>
        <w:pStyle w:val="Default"/>
        <w:ind w:firstLine="70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2.25.Забезпечує на території територіальної громади виконання законів України та інших нормативно-правових актів з питань мобілізаційної підготовки та мобілізації.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3.ФУНКЦІЇ ВІДДІЛУ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3.1.Організовувати, планувати та здійснювати заходи, спрямовані на своєчасне проведення мобілізації, переведення Чортківської міської ради, її виконавчих органів, суб'єктів господарювання на режим роботи в умовах особливого періоду, а також сталого їх функціонування в цих умовах.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3.2.Відпрацьовувати оперативно-мобілізаційні документи та здійснювати відповідні заходи спільно з Чортківським районним територіальним центром комплектування та соціальної підтримки, підприємствами, установами та організаціями територіальної громади на період мобілізації.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І ВІДПОВІДАЛЬНІСТЬ  </w:t>
      </w:r>
    </w:p>
    <w:p>
      <w:pPr>
        <w:pStyle w:val="Default"/>
        <w:ind w:firstLine="70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4.1.Одержувати від органів виконавчої влади, підприємств, установ та організацій усіх форм власності інформацію, яка необхідна для виконання покладених на нього завдань.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4.2.Залучати до виконання окремих робіт, участі у вивченні окремих питань, заслуховувати посадових осіб виконавчих органів Чортківської міської ради, керівників підприємств, установ, організацій усіх форм власності про хід виконання завдань і заходів у сфері мобілізаційної роботи та правоохоронної діяльності.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4.3.Брати участь у засіданнях колегій нарадах навчаннях та інших заходах, що проводяться правоохоронними органами та військовими формуваннями.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4.4.Організовувати та сприяти виконавчим органам Чортківської міської ради у проведенні заходів з мобілізаційної підготовки та мобілізації.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4.5. Контролювати здійснення заходів щодо мобілізаційної підготовки та мобілізації, стан мобілізаційної готовності підприємств, які мають мобілізаційні завдання.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4.6.Скликати наради для сприяння здійсненню покладених на відділ завдань.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4.7.Користуватися інформаційними базами інших державних органів та органів місцевого самоврядування, іншими технічними засобами у порядку, визначеному чинним законодавством України.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4.8.Відділ під час виконання покладених на нього завдань взаємодіє з іншими виконавчими органами Чортківської міської ради, підприємствами, установами та організаціями усіх форм власності, об’єднаннями громадян.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4.11.Персональну відповідальність за роботу відділу мобілізаційної, оборонної роботи та ведення військового обліку, належне здійснення покладених на нього завдань та функцій несе начальник відділу. </w:t>
      </w:r>
    </w:p>
    <w:p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4.12.Працівники відділу несуть відповідальність за несвоєчасне та неналежне виконання обов’язків, передбачених даним Положенням і посадовими інструкціями, в порядку визначеному чинним законодавством України.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ОРГАНІЗАЦІЯ РОБОТИ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5.1.Відділ очолює начальник, який в установленому законом порядку призначається на посаду та звільняється з посади Чортківським міським головою.</w:t>
      </w:r>
    </w:p>
    <w:p>
      <w:pPr>
        <w:pStyle w:val="Default"/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5.3.Працівники відділу призначаються на посади та звільняються з посад Чортківським міським головою в установленому законом порядку.</w:t>
      </w:r>
    </w:p>
    <w:p>
      <w:pPr>
        <w:pStyle w:val="Default"/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5.4.Посадова інструкція начальника відділу затверджується міським головою.  Посадові інструкції працівників відділу затверджуються начальником відділу.  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Начальник відділу: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5.5.1.Несе відповідальність за виконання покладених на нього завдань та прийняття ним рішень.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5.5.2.Організовує діяльність відділу, спрямовану на розроблення і здійснення заходів щодо виконання заходів з мобілізаційної підготовки.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5.5.3.Забезпечує в межах своєї компетенції підготовку проєктів розпоряджень Чортківського міського голови, рішень Чортківської міської ради та її виконавчого комітету з мобілізаційної, оборонної роботи та ведення військового обліку,  службової інформації з обмеженим доступом.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5.5.4. Відповідає за виконання покладених на відділ завдань і здійснення його посадовими особами та працівниками своїх функціональних обов’язків відповідно до цього Положення.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5.5.5.Виконує інші повноваження відповідно до цього Положення, посадової інструкції та чинного законодавства України. </w:t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ПРИКІНЦЕВІ ПОЛОЖЕННЯ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6.1.Припинення діяльності відділу здійснюється за рішенням Чортківської міської ради відповідно до вимог чинного законодавства України.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6.2.Зміни і доповнення до цього Положення вносяться відповідно до процедури розгляду питань у Чортківській міській раді, передбаченої Регламентом Чортківської міської ради.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6.3.Питання діяльності відділу, що не врегульовані цим Положенням, вирішуються відповідно до вимог чинного законодавства України. </w:t>
      </w:r>
    </w:p>
    <w:p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Секретар </w:t>
      </w:r>
      <w:r>
        <w:rPr>
          <w:b/>
          <w:bCs/>
          <w:sz w:val="28"/>
          <w:szCs w:val="28"/>
        </w:rPr>
        <w:t>пленарного засідання</w:t>
      </w:r>
      <w:r>
        <w:rPr>
          <w:b/>
          <w:bCs/>
          <w:sz w:val="28"/>
          <w:szCs w:val="28"/>
        </w:rPr>
        <w:t xml:space="preserve">                                             Ярослав ДЗИНДРА</w:t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547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hi-IN" w:bidi="hi-IN" w:val="uk-UA"/>
    </w:rPr>
  </w:style>
  <w:style w:type="paragraph" w:styleId="1">
    <w:name w:val="Heading 1"/>
    <w:basedOn w:val="Normal"/>
    <w:next w:val="Normal"/>
    <w:link w:val="11"/>
    <w:qFormat/>
    <w:rsid w:val="00c176c7"/>
    <w:pPr>
      <w:keepNext w:val="true"/>
      <w:numPr>
        <w:ilvl w:val="0"/>
        <w:numId w:val="1"/>
      </w:numPr>
      <w:jc w:val="both"/>
      <w:outlineLvl w:val="0"/>
    </w:pPr>
    <w:rPr>
      <w:rFonts w:cs="Times New Roman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865471"/>
    <w:rPr>
      <w:rFonts w:ascii="Times New Roman" w:hAnsi="Times New Roman" w:eastAsia="Droid Sans Fallback" w:cs="Lohit Hindi"/>
      <w:kern w:val="2"/>
      <w:sz w:val="24"/>
      <w:szCs w:val="24"/>
      <w:lang w:eastAsia="zh-CN" w:bidi="hi-IN"/>
    </w:rPr>
  </w:style>
  <w:style w:type="character" w:styleId="11" w:customStyle="1">
    <w:name w:val="Заголовок 1 Знак"/>
    <w:basedOn w:val="DefaultParagraphFont"/>
    <w:qFormat/>
    <w:rsid w:val="00c176c7"/>
    <w:rPr>
      <w:rFonts w:ascii="Times New Roman" w:hAnsi="Times New Roman" w:eastAsia="SimSun" w:cs="Times New Roman"/>
      <w:kern w:val="2"/>
      <w:sz w:val="28"/>
      <w:szCs w:val="24"/>
      <w:lang w:eastAsia="hi-I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Style13"/>
    <w:uiPriority w:val="99"/>
    <w:semiHidden/>
    <w:unhideWhenUsed/>
    <w:rsid w:val="00865471"/>
    <w:pPr>
      <w:spacing w:before="0" w:after="120"/>
    </w:pPr>
    <w:rPr>
      <w:rFonts w:eastAsia="Droid Sans Fallback" w:cs="Lohit Hindi"/>
      <w:lang w:eastAsia="zh-CN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65471"/>
    <w:pPr>
      <w:widowControl/>
      <w:suppressAutoHyphens w:val="false"/>
      <w:spacing w:before="100" w:after="100"/>
    </w:pPr>
    <w:rPr>
      <w:rFonts w:eastAsia="Times New Roman" w:cs="Times New Roman"/>
      <w:lang w:val="ru-RU" w:eastAsia="ar-SA" w:bidi="ar-SA"/>
    </w:rPr>
  </w:style>
  <w:style w:type="paragraph" w:styleId="Default" w:customStyle="1">
    <w:name w:val="Default"/>
    <w:uiPriority w:val="99"/>
    <w:qFormat/>
    <w:rsid w:val="0086547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uk-UA" w:eastAsia="en-US" w:bidi="ar-SA"/>
    </w:rPr>
  </w:style>
  <w:style w:type="paragraph" w:styleId="Docdata" w:customStyle="1">
    <w:name w:val="docdata"/>
    <w:basedOn w:val="Normal"/>
    <w:uiPriority w:val="99"/>
    <w:qFormat/>
    <w:rsid w:val="00865471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LibreOffice/7.5.4.2$Windows_X86_64 LibreOffice_project/36ccfdc35048b057fd9854c757a8b67ec53977b6</Application>
  <AppVersion>15.0000</AppVersion>
  <Pages>5</Pages>
  <Words>1190</Words>
  <Characters>9158</Characters>
  <CharactersWithSpaces>10617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2024-12-16T07:13:00Z</dcterms:created>
  <dc:creator>USER</dc:creator>
  <dc:description/>
  <dc:language>uk-UA</dc:language>
  <cp:lastModifiedBy/>
  <dcterms:modified xsi:type="dcterms:W3CDTF">2024-12-18T15:32:43Z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