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A8" w:rsidRPr="00247FDC" w:rsidRDefault="00F406A8" w:rsidP="00F406A8">
      <w:pPr>
        <w:ind w:left="8789"/>
        <w:rPr>
          <w:b/>
          <w:sz w:val="28"/>
          <w:szCs w:val="28"/>
        </w:rPr>
      </w:pPr>
      <w:r w:rsidRPr="00247FDC">
        <w:rPr>
          <w:b/>
          <w:sz w:val="28"/>
          <w:szCs w:val="28"/>
        </w:rPr>
        <w:t>Додаток </w:t>
      </w:r>
      <w:r>
        <w:rPr>
          <w:b/>
          <w:sz w:val="28"/>
          <w:szCs w:val="28"/>
        </w:rPr>
        <w:t>2</w:t>
      </w:r>
      <w:r w:rsidRPr="00247FDC">
        <w:rPr>
          <w:b/>
          <w:sz w:val="28"/>
          <w:szCs w:val="28"/>
        </w:rPr>
        <w:t xml:space="preserve"> </w:t>
      </w:r>
    </w:p>
    <w:p w:rsidR="00F406A8" w:rsidRPr="00247FDC" w:rsidRDefault="00F406A8" w:rsidP="00F406A8">
      <w:pPr>
        <w:ind w:left="8789"/>
        <w:rPr>
          <w:sz w:val="28"/>
          <w:szCs w:val="28"/>
        </w:rPr>
      </w:pPr>
      <w:r w:rsidRPr="00247FDC">
        <w:rPr>
          <w:sz w:val="28"/>
          <w:szCs w:val="28"/>
        </w:rPr>
        <w:t xml:space="preserve">до програми «Підготовка об’єктів комунальної власності </w:t>
      </w:r>
      <w:proofErr w:type="spellStart"/>
      <w:r w:rsidRPr="00247FDC">
        <w:rPr>
          <w:sz w:val="28"/>
          <w:szCs w:val="28"/>
        </w:rPr>
        <w:t>Чортківської</w:t>
      </w:r>
      <w:proofErr w:type="spellEnd"/>
      <w:r w:rsidRPr="00247FDC">
        <w:rPr>
          <w:sz w:val="28"/>
          <w:szCs w:val="28"/>
        </w:rPr>
        <w:t xml:space="preserve"> міської територіальної громади до приватизації та оренди на 2025- 2027 роки»</w:t>
      </w:r>
    </w:p>
    <w:p w:rsidR="00F406A8" w:rsidRPr="0019403C" w:rsidRDefault="00F406A8" w:rsidP="00F406A8">
      <w:pPr>
        <w:spacing w:before="60" w:after="60"/>
        <w:ind w:left="5954"/>
        <w:jc w:val="right"/>
        <w:rPr>
          <w:sz w:val="28"/>
          <w:szCs w:val="28"/>
        </w:rPr>
      </w:pPr>
    </w:p>
    <w:p w:rsidR="00F406A8" w:rsidRPr="0019403C" w:rsidRDefault="00F406A8" w:rsidP="00F406A8">
      <w:pPr>
        <w:ind w:left="9180"/>
        <w:rPr>
          <w:sz w:val="28"/>
          <w:szCs w:val="28"/>
        </w:rPr>
      </w:pPr>
    </w:p>
    <w:p w:rsidR="00F406A8" w:rsidRPr="0019403C" w:rsidRDefault="00F406A8" w:rsidP="00F406A8">
      <w:pPr>
        <w:ind w:left="5400"/>
        <w:rPr>
          <w:sz w:val="28"/>
          <w:szCs w:val="28"/>
        </w:rPr>
      </w:pPr>
    </w:p>
    <w:p w:rsidR="00F406A8" w:rsidRPr="0019403C" w:rsidRDefault="00F406A8" w:rsidP="00F406A8">
      <w:pPr>
        <w:ind w:left="5400"/>
        <w:rPr>
          <w:sz w:val="28"/>
          <w:szCs w:val="28"/>
        </w:rPr>
      </w:pPr>
    </w:p>
    <w:p w:rsidR="00F406A8" w:rsidRPr="0019403C" w:rsidRDefault="00F406A8" w:rsidP="00F406A8">
      <w:pPr>
        <w:jc w:val="center"/>
        <w:rPr>
          <w:sz w:val="16"/>
          <w:szCs w:val="16"/>
        </w:rPr>
      </w:pPr>
      <w:r w:rsidRPr="0019403C">
        <w:rPr>
          <w:b/>
          <w:kern w:val="36"/>
          <w:sz w:val="28"/>
          <w:szCs w:val="28"/>
        </w:rPr>
        <w:t xml:space="preserve">Напрями діяльності та заходи </w:t>
      </w:r>
      <w:r>
        <w:rPr>
          <w:b/>
          <w:kern w:val="36"/>
          <w:sz w:val="28"/>
          <w:szCs w:val="28"/>
        </w:rPr>
        <w:t>міської</w:t>
      </w:r>
      <w:r w:rsidRPr="0019403C">
        <w:rPr>
          <w:b/>
          <w:kern w:val="36"/>
          <w:sz w:val="28"/>
          <w:szCs w:val="28"/>
        </w:rPr>
        <w:t xml:space="preserve"> цільової програми  </w:t>
      </w:r>
      <w:r w:rsidRPr="003F4386">
        <w:rPr>
          <w:b/>
          <w:sz w:val="28"/>
          <w:szCs w:val="28"/>
        </w:rPr>
        <w:t xml:space="preserve">підготовки об’єктів комунальної власності </w:t>
      </w:r>
      <w:proofErr w:type="spellStart"/>
      <w:r>
        <w:rPr>
          <w:b/>
          <w:sz w:val="28"/>
          <w:szCs w:val="28"/>
        </w:rPr>
        <w:t>Чортківської</w:t>
      </w:r>
      <w:proofErr w:type="spellEnd"/>
      <w:r>
        <w:rPr>
          <w:b/>
          <w:sz w:val="28"/>
          <w:szCs w:val="28"/>
        </w:rPr>
        <w:t xml:space="preserve"> міської територіальної громади</w:t>
      </w:r>
      <w:r w:rsidRPr="003F4386">
        <w:rPr>
          <w:b/>
          <w:sz w:val="28"/>
          <w:szCs w:val="28"/>
        </w:rPr>
        <w:t xml:space="preserve"> до приватизаці</w:t>
      </w:r>
      <w:r>
        <w:rPr>
          <w:b/>
          <w:sz w:val="28"/>
          <w:szCs w:val="28"/>
        </w:rPr>
        <w:t>ї та оренди на 2025 - 2027 роки</w:t>
      </w:r>
    </w:p>
    <w:p w:rsidR="00F406A8" w:rsidRPr="0019403C" w:rsidRDefault="00F406A8" w:rsidP="00F406A8">
      <w:pPr>
        <w:rPr>
          <w:sz w:val="16"/>
          <w:szCs w:val="16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2575"/>
        <w:gridCol w:w="2681"/>
        <w:gridCol w:w="1146"/>
        <w:gridCol w:w="1950"/>
        <w:gridCol w:w="1474"/>
        <w:gridCol w:w="35"/>
        <w:gridCol w:w="1135"/>
        <w:gridCol w:w="35"/>
        <w:gridCol w:w="1136"/>
        <w:gridCol w:w="35"/>
        <w:gridCol w:w="1136"/>
        <w:gridCol w:w="35"/>
        <w:gridCol w:w="1099"/>
        <w:gridCol w:w="35"/>
      </w:tblGrid>
      <w:tr w:rsidR="00F406A8" w:rsidRPr="0019403C" w:rsidTr="001E3757">
        <w:trPr>
          <w:gridAfter w:val="1"/>
          <w:wAfter w:w="35" w:type="dxa"/>
          <w:cantSplit/>
          <w:trHeight w:val="775"/>
        </w:trPr>
        <w:tc>
          <w:tcPr>
            <w:tcW w:w="574" w:type="dxa"/>
            <w:vMerge w:val="restart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№ з/п</w:t>
            </w:r>
          </w:p>
        </w:tc>
        <w:tc>
          <w:tcPr>
            <w:tcW w:w="2575" w:type="dxa"/>
            <w:vMerge w:val="restart"/>
            <w:vAlign w:val="center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Назва напряму діяльності (пріоритетні завдання)</w:t>
            </w:r>
          </w:p>
        </w:tc>
        <w:tc>
          <w:tcPr>
            <w:tcW w:w="2681" w:type="dxa"/>
            <w:vMerge w:val="restart"/>
            <w:vAlign w:val="center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Перелік заходів програми</w:t>
            </w:r>
          </w:p>
        </w:tc>
        <w:tc>
          <w:tcPr>
            <w:tcW w:w="1146" w:type="dxa"/>
            <w:vMerge w:val="restart"/>
            <w:vAlign w:val="center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Строк виконання заходу</w:t>
            </w:r>
          </w:p>
        </w:tc>
        <w:tc>
          <w:tcPr>
            <w:tcW w:w="1950" w:type="dxa"/>
            <w:vMerge w:val="restart"/>
            <w:vAlign w:val="center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Виконавці</w:t>
            </w:r>
          </w:p>
        </w:tc>
        <w:tc>
          <w:tcPr>
            <w:tcW w:w="1474" w:type="dxa"/>
            <w:vMerge w:val="restart"/>
            <w:vAlign w:val="center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Джерела фінансування</w:t>
            </w:r>
          </w:p>
        </w:tc>
        <w:tc>
          <w:tcPr>
            <w:tcW w:w="3512" w:type="dxa"/>
            <w:gridSpan w:val="6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Очікуваний результат – диференційовано з розбивкою за роками</w:t>
            </w:r>
          </w:p>
        </w:tc>
      </w:tr>
      <w:tr w:rsidR="00F406A8" w:rsidRPr="0019403C" w:rsidTr="001E3757">
        <w:trPr>
          <w:gridAfter w:val="1"/>
          <w:wAfter w:w="35" w:type="dxa"/>
          <w:cantSplit/>
          <w:trHeight w:val="1480"/>
        </w:trPr>
        <w:tc>
          <w:tcPr>
            <w:tcW w:w="574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2575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2681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146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950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170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2025 р.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2026 р.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2027 р.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</w:tr>
      <w:tr w:rsidR="00F406A8" w:rsidRPr="0019403C" w:rsidTr="001E3757">
        <w:trPr>
          <w:gridAfter w:val="1"/>
          <w:wAfter w:w="35" w:type="dxa"/>
          <w:cantSplit/>
          <w:trHeight w:val="336"/>
        </w:trPr>
        <w:tc>
          <w:tcPr>
            <w:tcW w:w="574" w:type="dxa"/>
            <w:vMerge w:val="restart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575" w:type="dxa"/>
            <w:vMerge w:val="restart"/>
          </w:tcPr>
          <w:p w:rsidR="00F406A8" w:rsidRPr="00693239" w:rsidRDefault="00F406A8" w:rsidP="002A41AD">
            <w:r>
              <w:t>Підготовка об’єктів комунальної власності для передачі в оренду/</w:t>
            </w:r>
            <w:proofErr w:type="spellStart"/>
            <w:r>
              <w:t>приватизацю</w:t>
            </w:r>
            <w:proofErr w:type="spellEnd"/>
            <w:r>
              <w:t xml:space="preserve"> та інше</w:t>
            </w:r>
          </w:p>
        </w:tc>
        <w:tc>
          <w:tcPr>
            <w:tcW w:w="2681" w:type="dxa"/>
            <w:vAlign w:val="center"/>
          </w:tcPr>
          <w:p w:rsidR="00F406A8" w:rsidRPr="0019403C" w:rsidRDefault="00F406A8" w:rsidP="002A41AD">
            <w:pPr>
              <w:numPr>
                <w:ilvl w:val="1"/>
                <w:numId w:val="1"/>
              </w:numPr>
              <w:ind w:left="0" w:firstLine="112"/>
              <w:rPr>
                <w:snapToGrid w:val="0"/>
              </w:rPr>
            </w:pPr>
            <w:r w:rsidRPr="00693239">
              <w:t>Виготовлення інвентарних справ на нерухоме майно комунальної власності</w:t>
            </w:r>
          </w:p>
        </w:tc>
        <w:tc>
          <w:tcPr>
            <w:tcW w:w="1146" w:type="dxa"/>
            <w:vMerge w:val="restart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2025-2027</w:t>
            </w:r>
          </w:p>
        </w:tc>
        <w:tc>
          <w:tcPr>
            <w:tcW w:w="1950" w:type="dxa"/>
            <w:vMerge w:val="restart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 w:rsidRPr="00823CBE">
              <w:t>Відділ економічного роз</w:t>
            </w:r>
            <w:r>
              <w:t>витку та комунального майна міської ради</w:t>
            </w:r>
            <w:r w:rsidR="001E3757">
              <w:t xml:space="preserve">, </w:t>
            </w:r>
            <w:proofErr w:type="spellStart"/>
            <w:r w:rsidR="001E3757">
              <w:t>Чортківська</w:t>
            </w:r>
            <w:proofErr w:type="spellEnd"/>
            <w:r w:rsidR="001E3757">
              <w:t xml:space="preserve"> міська рада </w:t>
            </w:r>
          </w:p>
        </w:tc>
        <w:tc>
          <w:tcPr>
            <w:tcW w:w="1474" w:type="dxa"/>
            <w:vMerge w:val="restart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Бюджет громади</w:t>
            </w:r>
          </w:p>
        </w:tc>
        <w:tc>
          <w:tcPr>
            <w:tcW w:w="1170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30,00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30,00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30,00</w:t>
            </w:r>
          </w:p>
        </w:tc>
        <w:tc>
          <w:tcPr>
            <w:tcW w:w="1134" w:type="dxa"/>
            <w:gridSpan w:val="2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</w:tr>
      <w:tr w:rsidR="00F406A8" w:rsidRPr="0019403C" w:rsidTr="001E3757">
        <w:trPr>
          <w:gridAfter w:val="1"/>
          <w:wAfter w:w="35" w:type="dxa"/>
          <w:cantSplit/>
          <w:trHeight w:val="336"/>
        </w:trPr>
        <w:tc>
          <w:tcPr>
            <w:tcW w:w="574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2575" w:type="dxa"/>
            <w:vMerge/>
          </w:tcPr>
          <w:p w:rsidR="00F406A8" w:rsidRPr="00693239" w:rsidRDefault="00F406A8" w:rsidP="002A41AD">
            <w:pPr>
              <w:jc w:val="both"/>
            </w:pPr>
          </w:p>
        </w:tc>
        <w:tc>
          <w:tcPr>
            <w:tcW w:w="2681" w:type="dxa"/>
            <w:vAlign w:val="center"/>
          </w:tcPr>
          <w:p w:rsidR="00F406A8" w:rsidRPr="0019403C" w:rsidRDefault="00F406A8" w:rsidP="002A41AD">
            <w:pPr>
              <w:numPr>
                <w:ilvl w:val="1"/>
                <w:numId w:val="1"/>
              </w:numPr>
              <w:ind w:left="0" w:firstLine="112"/>
              <w:rPr>
                <w:snapToGrid w:val="0"/>
              </w:rPr>
            </w:pPr>
            <w:r w:rsidRPr="00693239">
              <w:t xml:space="preserve">Виготовлення звіту про оцінку майна та рецензії на звіт </w:t>
            </w:r>
            <w:r>
              <w:t xml:space="preserve">майна </w:t>
            </w:r>
            <w:r w:rsidRPr="00693239">
              <w:t xml:space="preserve">комунальної власності </w:t>
            </w:r>
          </w:p>
        </w:tc>
        <w:tc>
          <w:tcPr>
            <w:tcW w:w="1146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950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  <w:tc>
          <w:tcPr>
            <w:tcW w:w="1170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30,00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30,00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30,00</w:t>
            </w:r>
          </w:p>
        </w:tc>
        <w:tc>
          <w:tcPr>
            <w:tcW w:w="1134" w:type="dxa"/>
            <w:gridSpan w:val="2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</w:tr>
      <w:tr w:rsidR="00F406A8" w:rsidRPr="0019403C" w:rsidTr="001E3757">
        <w:trPr>
          <w:gridAfter w:val="1"/>
          <w:wAfter w:w="35" w:type="dxa"/>
          <w:cantSplit/>
          <w:trHeight w:val="336"/>
        </w:trPr>
        <w:tc>
          <w:tcPr>
            <w:tcW w:w="574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2. </w:t>
            </w:r>
          </w:p>
        </w:tc>
        <w:tc>
          <w:tcPr>
            <w:tcW w:w="2575" w:type="dxa"/>
            <w:vAlign w:val="center"/>
          </w:tcPr>
          <w:p w:rsidR="00F406A8" w:rsidRPr="0027528D" w:rsidRDefault="00F406A8" w:rsidP="002A41AD">
            <w:pPr>
              <w:rPr>
                <w:snapToGrid w:val="0"/>
                <w:color w:val="000000"/>
              </w:rPr>
            </w:pPr>
            <w:r w:rsidRPr="0027528D">
              <w:rPr>
                <w:snapToGrid w:val="0"/>
                <w:color w:val="000000"/>
              </w:rPr>
              <w:t>Забезпечення інформування про різні процеси та дії із комунальним майном</w:t>
            </w:r>
          </w:p>
        </w:tc>
        <w:tc>
          <w:tcPr>
            <w:tcW w:w="2681" w:type="dxa"/>
            <w:vAlign w:val="center"/>
          </w:tcPr>
          <w:p w:rsidR="00F406A8" w:rsidRPr="0027528D" w:rsidRDefault="00F406A8" w:rsidP="002A41AD">
            <w:pPr>
              <w:rPr>
                <w:snapToGrid w:val="0"/>
                <w:color w:val="000000"/>
              </w:rPr>
            </w:pPr>
            <w:r w:rsidRPr="0027528D">
              <w:rPr>
                <w:color w:val="000000"/>
              </w:rPr>
              <w:t>Публікація інформації, оголошень в засобах масової інформації</w:t>
            </w:r>
          </w:p>
        </w:tc>
        <w:tc>
          <w:tcPr>
            <w:tcW w:w="1146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2025-2027</w:t>
            </w:r>
          </w:p>
        </w:tc>
        <w:tc>
          <w:tcPr>
            <w:tcW w:w="1950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 w:rsidRPr="00823CBE">
              <w:t>Відділ економічного роз</w:t>
            </w:r>
            <w:r>
              <w:t>витку та комунального майна міської ради</w:t>
            </w:r>
            <w:r w:rsidR="001E3757">
              <w:t xml:space="preserve">, </w:t>
            </w:r>
            <w:proofErr w:type="spellStart"/>
            <w:r w:rsidR="001E3757">
              <w:t>Чортківська</w:t>
            </w:r>
            <w:proofErr w:type="spellEnd"/>
            <w:r w:rsidR="001E3757">
              <w:t xml:space="preserve"> міська рада </w:t>
            </w:r>
          </w:p>
        </w:tc>
        <w:tc>
          <w:tcPr>
            <w:tcW w:w="1474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Бюджет громади</w:t>
            </w:r>
          </w:p>
        </w:tc>
        <w:tc>
          <w:tcPr>
            <w:tcW w:w="1170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5,00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 w:rsidRPr="00CC0323">
              <w:rPr>
                <w:snapToGrid w:val="0"/>
              </w:rPr>
              <w:t>5,00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 w:rsidRPr="00CC0323">
              <w:rPr>
                <w:snapToGrid w:val="0"/>
              </w:rPr>
              <w:t>5,00</w:t>
            </w:r>
          </w:p>
        </w:tc>
        <w:tc>
          <w:tcPr>
            <w:tcW w:w="1134" w:type="dxa"/>
            <w:gridSpan w:val="2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</w:tr>
      <w:tr w:rsidR="00F406A8" w:rsidRPr="0019403C" w:rsidTr="001E3757">
        <w:trPr>
          <w:gridAfter w:val="1"/>
          <w:wAfter w:w="35" w:type="dxa"/>
          <w:cantSplit/>
          <w:trHeight w:val="336"/>
        </w:trPr>
        <w:tc>
          <w:tcPr>
            <w:tcW w:w="574" w:type="dxa"/>
            <w:vAlign w:val="center"/>
          </w:tcPr>
          <w:p w:rsidR="00F406A8" w:rsidRPr="0019403C" w:rsidRDefault="00F406A8" w:rsidP="00F406A8">
            <w:pPr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575" w:type="dxa"/>
            <w:vAlign w:val="center"/>
          </w:tcPr>
          <w:p w:rsidR="00F406A8" w:rsidRPr="0027528D" w:rsidRDefault="00F406A8" w:rsidP="002A41AD">
            <w:pPr>
              <w:rPr>
                <w:snapToGrid w:val="0"/>
                <w:color w:val="000000"/>
              </w:rPr>
            </w:pPr>
            <w:r w:rsidRPr="0027528D">
              <w:rPr>
                <w:color w:val="000000"/>
              </w:rPr>
              <w:t xml:space="preserve">Підтримка в належному стані комунального майна </w:t>
            </w:r>
            <w:proofErr w:type="spellStart"/>
            <w:r w:rsidRPr="0027528D">
              <w:rPr>
                <w:color w:val="000000"/>
              </w:rPr>
              <w:t>Чортківської</w:t>
            </w:r>
            <w:proofErr w:type="spellEnd"/>
            <w:r w:rsidRPr="0027528D">
              <w:rPr>
                <w:color w:val="000000"/>
              </w:rPr>
              <w:t xml:space="preserve"> міської територіальної громади</w:t>
            </w:r>
          </w:p>
        </w:tc>
        <w:tc>
          <w:tcPr>
            <w:tcW w:w="2681" w:type="dxa"/>
            <w:vAlign w:val="center"/>
          </w:tcPr>
          <w:p w:rsidR="00F406A8" w:rsidRPr="0027528D" w:rsidRDefault="00F406A8" w:rsidP="002A41AD">
            <w:pPr>
              <w:rPr>
                <w:snapToGrid w:val="0"/>
                <w:color w:val="000000"/>
              </w:rPr>
            </w:pPr>
            <w:r w:rsidRPr="0027528D">
              <w:rPr>
                <w:color w:val="000000"/>
              </w:rPr>
              <w:t>Ремонтні роботи, закупівля будівельних матеріалів, господарських товарів</w:t>
            </w:r>
            <w:r>
              <w:rPr>
                <w:color w:val="000000"/>
              </w:rPr>
              <w:t xml:space="preserve">, оплату послуг щодо утримання  майна, </w:t>
            </w:r>
            <w:r w:rsidRPr="0027528D">
              <w:rPr>
                <w:color w:val="000000"/>
              </w:rPr>
              <w:t xml:space="preserve"> тощо </w:t>
            </w:r>
          </w:p>
        </w:tc>
        <w:tc>
          <w:tcPr>
            <w:tcW w:w="1146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2025-2027</w:t>
            </w:r>
          </w:p>
        </w:tc>
        <w:tc>
          <w:tcPr>
            <w:tcW w:w="1950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 xml:space="preserve">Балансоутримувач, відділ бухгалтерського обліку та звітності міської </w:t>
            </w:r>
            <w:proofErr w:type="spellStart"/>
            <w:r>
              <w:rPr>
                <w:snapToGrid w:val="0"/>
              </w:rPr>
              <w:t>ради</w:t>
            </w:r>
            <w:r w:rsidR="001E3757">
              <w:rPr>
                <w:snapToGrid w:val="0"/>
              </w:rPr>
              <w:t>,Чортків</w:t>
            </w:r>
            <w:bookmarkStart w:id="0" w:name="_GoBack"/>
            <w:bookmarkEnd w:id="0"/>
            <w:r w:rsidR="001E3757">
              <w:rPr>
                <w:snapToGrid w:val="0"/>
              </w:rPr>
              <w:t>ська</w:t>
            </w:r>
            <w:proofErr w:type="spellEnd"/>
            <w:r w:rsidR="001E3757">
              <w:rPr>
                <w:snapToGrid w:val="0"/>
              </w:rPr>
              <w:t xml:space="preserve"> міська рада </w:t>
            </w:r>
          </w:p>
        </w:tc>
        <w:tc>
          <w:tcPr>
            <w:tcW w:w="1474" w:type="dxa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  <w:r>
              <w:rPr>
                <w:snapToGrid w:val="0"/>
              </w:rPr>
              <w:t>Бюджет громади</w:t>
            </w:r>
          </w:p>
        </w:tc>
        <w:tc>
          <w:tcPr>
            <w:tcW w:w="1170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85,00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85,00</w:t>
            </w:r>
          </w:p>
        </w:tc>
        <w:tc>
          <w:tcPr>
            <w:tcW w:w="1171" w:type="dxa"/>
            <w:gridSpan w:val="2"/>
          </w:tcPr>
          <w:p w:rsidR="00F406A8" w:rsidRPr="0019403C" w:rsidRDefault="00F406A8" w:rsidP="002A41AD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85,00</w:t>
            </w:r>
          </w:p>
        </w:tc>
        <w:tc>
          <w:tcPr>
            <w:tcW w:w="1134" w:type="dxa"/>
            <w:gridSpan w:val="2"/>
            <w:vAlign w:val="center"/>
          </w:tcPr>
          <w:p w:rsidR="00F406A8" w:rsidRPr="0019403C" w:rsidRDefault="00F406A8" w:rsidP="002A41AD">
            <w:pPr>
              <w:rPr>
                <w:snapToGrid w:val="0"/>
              </w:rPr>
            </w:pPr>
          </w:p>
        </w:tc>
      </w:tr>
      <w:tr w:rsidR="00F406A8" w:rsidRPr="0019403C" w:rsidTr="001E3757">
        <w:trPr>
          <w:cantSplit/>
          <w:trHeight w:val="336"/>
        </w:trPr>
        <w:tc>
          <w:tcPr>
            <w:tcW w:w="574" w:type="dxa"/>
            <w:vAlign w:val="center"/>
          </w:tcPr>
          <w:p w:rsidR="00F406A8" w:rsidRPr="001663A8" w:rsidRDefault="00F406A8" w:rsidP="002A41AD">
            <w:pPr>
              <w:ind w:left="360"/>
              <w:rPr>
                <w:b/>
                <w:snapToGrid w:val="0"/>
              </w:rPr>
            </w:pPr>
          </w:p>
        </w:tc>
        <w:tc>
          <w:tcPr>
            <w:tcW w:w="9861" w:type="dxa"/>
            <w:gridSpan w:val="6"/>
            <w:vAlign w:val="center"/>
          </w:tcPr>
          <w:p w:rsidR="00F406A8" w:rsidRPr="001663A8" w:rsidRDefault="00F406A8" w:rsidP="002A41AD">
            <w:pPr>
              <w:rPr>
                <w:b/>
                <w:snapToGrid w:val="0"/>
              </w:rPr>
            </w:pPr>
            <w:r w:rsidRPr="001663A8">
              <w:rPr>
                <w:b/>
                <w:snapToGrid w:val="0"/>
              </w:rPr>
              <w:t>ВСЬОГО:</w:t>
            </w:r>
          </w:p>
        </w:tc>
        <w:tc>
          <w:tcPr>
            <w:tcW w:w="1170" w:type="dxa"/>
            <w:gridSpan w:val="2"/>
          </w:tcPr>
          <w:p w:rsidR="00F406A8" w:rsidRPr="001663A8" w:rsidRDefault="00F406A8" w:rsidP="002A41AD">
            <w:pPr>
              <w:spacing w:before="100" w:beforeAutospacing="1" w:after="100" w:afterAutospacing="1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150,0</w:t>
            </w:r>
          </w:p>
        </w:tc>
        <w:tc>
          <w:tcPr>
            <w:tcW w:w="1171" w:type="dxa"/>
            <w:gridSpan w:val="2"/>
          </w:tcPr>
          <w:p w:rsidR="00F406A8" w:rsidRPr="001663A8" w:rsidRDefault="00F406A8" w:rsidP="002A41AD">
            <w:pPr>
              <w:spacing w:before="100" w:beforeAutospacing="1" w:after="100" w:afterAutospacing="1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150,0</w:t>
            </w:r>
          </w:p>
        </w:tc>
        <w:tc>
          <w:tcPr>
            <w:tcW w:w="1171" w:type="dxa"/>
            <w:gridSpan w:val="2"/>
          </w:tcPr>
          <w:p w:rsidR="00F406A8" w:rsidRPr="001663A8" w:rsidRDefault="00F406A8" w:rsidP="002A41AD">
            <w:pPr>
              <w:spacing w:before="100" w:beforeAutospacing="1" w:after="100" w:afterAutospacing="1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F406A8" w:rsidRPr="001663A8" w:rsidRDefault="00F406A8" w:rsidP="002A41AD">
            <w:pPr>
              <w:rPr>
                <w:b/>
                <w:snapToGrid w:val="0"/>
              </w:rPr>
            </w:pPr>
          </w:p>
        </w:tc>
      </w:tr>
    </w:tbl>
    <w:p w:rsidR="00F406A8" w:rsidRPr="0019403C" w:rsidRDefault="00F406A8" w:rsidP="00F406A8">
      <w:pPr>
        <w:jc w:val="both"/>
      </w:pPr>
    </w:p>
    <w:p w:rsidR="00F406A8" w:rsidRPr="0019403C" w:rsidRDefault="00F406A8" w:rsidP="00F406A8">
      <w:pPr>
        <w:jc w:val="both"/>
      </w:pPr>
    </w:p>
    <w:p w:rsidR="00F406A8" w:rsidRPr="00F9578F" w:rsidRDefault="00F406A8" w:rsidP="00F406A8">
      <w:pPr>
        <w:rPr>
          <w:b/>
          <w:sz w:val="28"/>
          <w:szCs w:val="28"/>
        </w:rPr>
      </w:pPr>
      <w:r w:rsidRPr="00F9578F">
        <w:rPr>
          <w:b/>
          <w:sz w:val="28"/>
          <w:szCs w:val="28"/>
        </w:rPr>
        <w:t xml:space="preserve">Керуюча справами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F9578F">
        <w:rPr>
          <w:b/>
          <w:sz w:val="28"/>
          <w:szCs w:val="28"/>
        </w:rPr>
        <w:t xml:space="preserve"> </w:t>
      </w:r>
      <w:proofErr w:type="spellStart"/>
      <w:r w:rsidRPr="00F9578F">
        <w:rPr>
          <w:b/>
          <w:sz w:val="28"/>
          <w:szCs w:val="28"/>
        </w:rPr>
        <w:t>Алеся</w:t>
      </w:r>
      <w:proofErr w:type="spellEnd"/>
      <w:r w:rsidRPr="00F9578F">
        <w:rPr>
          <w:b/>
          <w:sz w:val="28"/>
          <w:szCs w:val="28"/>
        </w:rPr>
        <w:t xml:space="preserve"> ВАСИЛЬЧЕНКО</w:t>
      </w:r>
    </w:p>
    <w:p w:rsidR="00F406A8" w:rsidRDefault="00F406A8" w:rsidP="00F406A8">
      <w:pPr>
        <w:spacing w:before="60" w:after="60"/>
        <w:ind w:left="9180"/>
        <w:rPr>
          <w:sz w:val="28"/>
          <w:szCs w:val="28"/>
        </w:rPr>
      </w:pPr>
    </w:p>
    <w:p w:rsidR="00F406A8" w:rsidRDefault="00F406A8" w:rsidP="00F406A8">
      <w:pPr>
        <w:spacing w:before="60" w:after="60"/>
        <w:ind w:left="9180"/>
        <w:rPr>
          <w:sz w:val="28"/>
          <w:szCs w:val="28"/>
        </w:rPr>
      </w:pPr>
    </w:p>
    <w:p w:rsidR="00F406A8" w:rsidRDefault="00F406A8" w:rsidP="00F406A8">
      <w:pPr>
        <w:spacing w:before="60" w:after="60"/>
        <w:ind w:left="9180"/>
        <w:rPr>
          <w:sz w:val="28"/>
          <w:szCs w:val="28"/>
        </w:rPr>
      </w:pPr>
    </w:p>
    <w:p w:rsidR="00F406A8" w:rsidRDefault="00F406A8" w:rsidP="00F406A8">
      <w:pPr>
        <w:spacing w:before="60" w:after="60"/>
        <w:ind w:left="9180"/>
        <w:rPr>
          <w:sz w:val="28"/>
          <w:szCs w:val="28"/>
        </w:rPr>
      </w:pPr>
    </w:p>
    <w:p w:rsidR="00F406A8" w:rsidRDefault="00F406A8"/>
    <w:p w:rsidR="00F406A8" w:rsidRDefault="00F406A8">
      <w:pPr>
        <w:spacing w:after="160" w:line="259" w:lineRule="auto"/>
      </w:pPr>
      <w:r>
        <w:br w:type="page"/>
      </w:r>
    </w:p>
    <w:p w:rsidR="00F406A8" w:rsidRDefault="00F406A8"/>
    <w:p w:rsidR="00F406A8" w:rsidRDefault="00F406A8">
      <w:pPr>
        <w:spacing w:after="160" w:line="259" w:lineRule="auto"/>
      </w:pPr>
      <w:r>
        <w:br w:type="page"/>
      </w:r>
    </w:p>
    <w:p w:rsidR="00F406A8" w:rsidRDefault="00F406A8"/>
    <w:p w:rsidR="00F406A8" w:rsidRDefault="00F406A8">
      <w:pPr>
        <w:spacing w:after="160" w:line="259" w:lineRule="auto"/>
      </w:pPr>
      <w:r>
        <w:br w:type="page"/>
      </w:r>
    </w:p>
    <w:p w:rsidR="00F406A8" w:rsidRDefault="00F406A8"/>
    <w:p w:rsidR="00F406A8" w:rsidRDefault="00F406A8">
      <w:pPr>
        <w:spacing w:after="160" w:line="259" w:lineRule="auto"/>
      </w:pPr>
      <w:r>
        <w:br w:type="page"/>
      </w:r>
    </w:p>
    <w:p w:rsidR="00F406A8" w:rsidRDefault="00F406A8">
      <w:pPr>
        <w:spacing w:after="160" w:line="259" w:lineRule="auto"/>
      </w:pPr>
      <w:r>
        <w:lastRenderedPageBreak/>
        <w:br w:type="page"/>
      </w:r>
    </w:p>
    <w:p w:rsidR="001E047E" w:rsidRDefault="001E3757"/>
    <w:sectPr w:rsidR="001E047E" w:rsidSect="00F406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51DB"/>
    <w:multiLevelType w:val="multilevel"/>
    <w:tmpl w:val="EF0A1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8"/>
    <w:rsid w:val="001E3757"/>
    <w:rsid w:val="00637B48"/>
    <w:rsid w:val="00CD573D"/>
    <w:rsid w:val="00F4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2B4F"/>
  <w15:chartTrackingRefBased/>
  <w15:docId w15:val="{B9EC0DF1-D85B-4488-A72F-623EC343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"/>
    <w:basedOn w:val="a"/>
    <w:rsid w:val="00F406A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406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6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E527-399F-4E18-BF00-32161602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2024-11-11T08:45:00Z</cp:lastPrinted>
  <dcterms:created xsi:type="dcterms:W3CDTF">2024-11-11T08:42:00Z</dcterms:created>
  <dcterms:modified xsi:type="dcterms:W3CDTF">2024-11-11T08:56:00Z</dcterms:modified>
</cp:coreProperties>
</file>