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069344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#fdfdfd" stroked="f" o:allowincell="f" style="position:absolute;margin-left:0pt;margin-top:0pt;width:594.95pt;height:841.95pt;mso-wrap-style:none;v-text-anchor:middle;mso-position-horizontal-relative:page;mso-position-vertical-relative:page">
                <v:fill o:detectmouseclick="t" type="solid" color2="#02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міської ради                                        </w: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від «25» червня 2024 року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b/>
          <w:bCs/>
          <w:spacing w:val="0"/>
          <w:w w:val="100"/>
          <w:sz w:val="28"/>
          <w:szCs w:val="28"/>
          <w:shd w:fill="auto" w:val="clear"/>
          <w:lang w:val="uk-UA" w:eastAsia="uk-UA" w:bidi="uk-UA"/>
        </w:rPr>
        <w:t>СТРУКТУРА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320"/>
        <w:ind w:left="1120" w:right="0" w:hanging="0"/>
        <w:jc w:val="left"/>
        <w:rPr>
          <w:sz w:val="28"/>
          <w:szCs w:val="28"/>
        </w:rPr>
      </w:pPr>
      <w:r>
        <w:rPr>
          <w:b/>
          <w:bCs/>
          <w:spacing w:val="0"/>
          <w:w w:val="100"/>
          <w:sz w:val="28"/>
          <w:szCs w:val="28"/>
          <w:shd w:fill="auto" w:val="clear"/>
          <w:lang w:val="uk-UA" w:eastAsia="uk-UA" w:bidi="uk-UA"/>
        </w:rPr>
        <w:t>апарату та виконавчих органів Чортківської міської ради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before="0" w:after="32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АПАРАТ МІСЬКОЇ РАДИ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Міський голова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Секретар міської ради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Заступник міського голови з питань діяльності виконавчих органів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Заступник міського голови з питань діяльності виконавчих органів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Керуючий справами виконавчого комітету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Білівського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Бичківського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Скородинського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31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Горішньовигнанського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28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Пастушівського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28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Староста Росохацького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Діловод Білівського старостинського округу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Головний спеціаліст з питань запобігання та виявлення корупції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Секретар керівника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  <w:tab w:val="left" w:pos="431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Патронатна служба</w:t>
        <w:tab/>
        <w:t>’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бухгалтерського обліку та звітності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32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Загальний відділ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before="0" w:after="32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ВИКОНАВЧІ ОРГАНИ МІСЬКОЇ РАДИ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Секретаріат ради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3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земельних ресурсів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Юридичний відділ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персоналу та нагород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економічного розвитку та комунального майна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державного архітектурно-будівельного контролю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ведення Державного реєстру виборців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інформаційної політики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82" w:leader="none"/>
        </w:tabs>
        <w:bidi w:val="0"/>
        <w:spacing w:before="0" w:after="0"/>
        <w:ind w:left="900" w:right="0" w:hanging="3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 xml:space="preserve">Відділ з питань надзвичайних ситуацій, мобілізаційної, оборонної роботи </w:t>
      </w:r>
      <w:r>
        <w:rPr>
          <w:spacing w:val="0"/>
          <w:w w:val="100"/>
          <w:shd w:fill="auto" w:val="clear"/>
          <w:lang w:val="uk-UA" w:eastAsia="uk-UA" w:bidi="uk-UA"/>
        </w:rPr>
        <w:t>та ведення військового обліку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з питань державної реєстрації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муніципального розвитку та енергоменеджменту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муніципальної інспекції та контролю за паркуванням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2" w:leader="none"/>
        </w:tabs>
        <w:bidi w:val="0"/>
        <w:spacing w:before="0" w:after="0"/>
        <w:ind w:left="0" w:right="0" w:firstLine="540"/>
        <w:jc w:val="left"/>
        <w:rPr/>
      </w:pPr>
      <w:r>
        <w:rPr>
          <w:spacing w:val="0"/>
          <w:w w:val="100"/>
          <w:shd w:fill="auto" w:val="clear"/>
          <w:lang w:val="uk-UA" w:eastAsia="uk-UA" w:bidi="uk-UA"/>
        </w:rPr>
        <w:t>Відділ “Центр надання адміністративних послуг”</w:t>
      </w:r>
      <w:r>
        <w:br w:type="page"/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940" w:right="0" w:hanging="36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Територіальний підрозділ відділу «Центр надання адміністративних послуг»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Відділ архітектури та містобудівного кадастру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Архівний сектор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Служба господарського забезпечення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Управління освіти, молоді та спорту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Управління культури та мистецтв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Управління комунального господарства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Фінансове управління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Управління соціального захисту та охорони здоров’я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02" w:leader="none"/>
        </w:tabs>
        <w:bidi w:val="0"/>
        <w:spacing w:before="0" w:after="940"/>
        <w:ind w:left="0" w:right="0" w:firstLine="580"/>
        <w:jc w:val="left"/>
        <w:rPr>
          <w:sz w:val="28"/>
          <w:szCs w:val="28"/>
        </w:rPr>
      </w:pPr>
      <w:r>
        <w:rPr>
          <w:spacing w:val="0"/>
          <w:w w:val="100"/>
          <w:sz w:val="28"/>
          <w:szCs w:val="28"/>
          <w:shd w:fill="auto" w:val="clear"/>
          <w:lang w:val="uk-UA" w:eastAsia="uk-UA" w:bidi="uk-UA"/>
        </w:rPr>
        <w:t>Служба у справах дітей</w:t>
      </w:r>
    </w:p>
    <w:p>
      <w:pPr>
        <w:pStyle w:val="Normal"/>
        <w:widowControl w:val="false"/>
        <w:spacing w:lineRule="exact" w:line="1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069344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#fdfdfd" stroked="f" o:allowincell="f" style="position:absolute;margin-left:0pt;margin-top:0pt;width:594.95pt;height:841.95pt;mso-wrap-style:none;v-text-anchor:middle;mso-position-horizontal-relative:page;mso-position-vertical-relative:page">
                <v:fill o:detectmouseclick="t" type="solid" color2="#02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mc:AlternateContent>
          <mc:Choice Requires="wps">
            <w:drawing>
              <wp:anchor behindDoc="0" distT="635" distB="0" distL="114300" distR="114300" simplePos="0" locked="0" layoutInCell="0" allowOverlap="1" relativeHeight="3">
                <wp:simplePos x="0" y="0"/>
                <wp:positionH relativeFrom="page">
                  <wp:posOffset>5358130</wp:posOffset>
                </wp:positionH>
                <wp:positionV relativeFrom="paragraph">
                  <wp:posOffset>12700</wp:posOffset>
                </wp:positionV>
                <wp:extent cx="1600200" cy="231775"/>
                <wp:effectExtent l="0" t="635" r="0" b="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8"/>
                                <w:szCs w:val="28"/>
                                <w:shd w:fill="auto" w:val="clear"/>
                                <w:lang w:val="uk-UA" w:eastAsia="uk-UA" w:bidi="uk-UA"/>
                              </w:rPr>
                              <w:t>Ярослав ДЗИНДРА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stroked="f" o:allowincell="f" style="position:absolute;margin-left:421.9pt;margin-top:1pt;width:125.95pt;height:18.2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sz w:val="28"/>
                          <w:szCs w:val="28"/>
                          <w:shd w:fill="auto" w:val="clear"/>
                          <w:lang w:val="uk-UA" w:eastAsia="uk-UA" w:bidi="uk-UA"/>
                        </w:rPr>
                        <w:t>Ярослав ДЗИНДРА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b/>
          <w:bCs/>
          <w:spacing w:val="0"/>
          <w:w w:val="100"/>
          <w:sz w:val="28"/>
          <w:szCs w:val="28"/>
          <w:shd w:fill="auto" w:val="clear"/>
          <w:lang w:val="uk-UA" w:eastAsia="uk-UA" w:bidi="uk-UA"/>
        </w:rPr>
        <w:t>Секретар міської ради</w:t>
      </w:r>
    </w:p>
    <w:sectPr>
      <w:type w:val="nextPage"/>
      <w:pgSz w:w="11906" w:h="16838"/>
      <w:pgMar w:left="1305" w:right="875" w:gutter="0" w:header="0" w:top="1288" w:footer="0" w:bottom="146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323232"/>
        <w:lang w:val="uk-UA" w:eastAsia="uk-UA" w:bidi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kern w:val="0"/>
      <w:sz w:val="24"/>
      <w:szCs w:val="24"/>
      <w:shd w:fill="auto" w:val="clear"/>
      <w:lang w:val="uk-UA" w:eastAsia="uk-UA" w:bidi="uk-UA"/>
    </w:rPr>
  </w:style>
  <w:style w:type="character" w:styleId="DefaultParagraphFont" w:default="1">
    <w:name w:val="Default Paragraph Font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shd w:fill="auto" w:val="clear"/>
      <w:lang w:val="uk-UA" w:eastAsia="uk-UA" w:bidi="uk-UA"/>
    </w:rPr>
  </w:style>
  <w:style w:type="character" w:styleId="Style14" w:customStyle="1">
    <w:name w:val="Основни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23232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 w:customStyle="1">
    <w:name w:val="Body Text"/>
    <w:basedOn w:val="Normal"/>
    <w:link w:val="Style14"/>
    <w:pPr>
      <w:widowControl w:val="false"/>
      <w:shd w:val="clear" w:color="auto" w:fill="FFFFFF"/>
      <w:spacing w:lineRule="auto" w:line="252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23232"/>
      <w:sz w:val="26"/>
      <w:szCs w:val="26"/>
      <w:u w:val="none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Style20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LibreOffice/7.5.4.2$Windows_X86_64 LibreOffice_project/36ccfdc35048b057fd9854c757a8b67ec53977b6</Application>
  <AppVersion>15.0000</AppVersion>
  <Pages>2</Pages>
  <Words>248</Words>
  <Characters>1740</Characters>
  <CharactersWithSpaces>1954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2024-06-13T16:37:09Z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