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F6" w:rsidRDefault="00DB738D">
      <w:pPr>
        <w:pStyle w:val="LO-normal1"/>
        <w:spacing w:line="360" w:lineRule="auto"/>
        <w:ind w:left="-1" w:right="9" w:hanging="1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2809240</wp:posOffset>
            </wp:positionH>
            <wp:positionV relativeFrom="paragraph">
              <wp:posOffset>180340</wp:posOffset>
            </wp:positionV>
            <wp:extent cx="525780" cy="72771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</w:rPr>
        <w:t xml:space="preserve">          </w:t>
      </w:r>
    </w:p>
    <w:p w:rsidR="007757F6" w:rsidRDefault="00DB738D">
      <w:pPr>
        <w:pStyle w:val="LO-normal1"/>
        <w:ind w:left="-1" w:right="9" w:hanging="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ЧОРТКІВСЬКА    МІСЬКА    РАДА</w:t>
      </w:r>
    </w:p>
    <w:p w:rsidR="007757F6" w:rsidRDefault="00DB738D">
      <w:pPr>
        <w:pStyle w:val="LO-normal1"/>
        <w:widowControl w:val="0"/>
        <w:spacing w:line="252" w:lineRule="auto"/>
        <w:ind w:left="-1" w:right="-75" w:hanging="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ВИКОНАВЧИЙ КОМІТЕТ</w:t>
      </w:r>
    </w:p>
    <w:p w:rsidR="007757F6" w:rsidRDefault="007757F6">
      <w:pPr>
        <w:pStyle w:val="LO-normal1"/>
        <w:ind w:left="-1" w:right="-5" w:hanging="1"/>
        <w:rPr>
          <w:color w:val="000000"/>
          <w:szCs w:val="24"/>
        </w:rPr>
      </w:pPr>
    </w:p>
    <w:p w:rsidR="007757F6" w:rsidRDefault="00DB738D">
      <w:pPr>
        <w:pStyle w:val="LO-normal1"/>
        <w:jc w:val="center"/>
      </w:pPr>
      <w:r>
        <w:rPr>
          <w:b/>
          <w:color w:val="000000"/>
          <w:sz w:val="28"/>
          <w:szCs w:val="28"/>
        </w:rPr>
        <w:t xml:space="preserve">Р І Ш Е Н </w:t>
      </w:r>
      <w:proofErr w:type="spellStart"/>
      <w:r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Я  (проект)</w:t>
      </w:r>
    </w:p>
    <w:p w:rsidR="007757F6" w:rsidRDefault="00DB738D">
      <w:pPr>
        <w:pStyle w:val="LO-normal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7757F6" w:rsidRDefault="00DB738D">
      <w:pPr>
        <w:pStyle w:val="LO-normal1"/>
      </w:pPr>
      <w:r>
        <w:rPr>
          <w:b/>
          <w:color w:val="000000"/>
          <w:sz w:val="28"/>
          <w:szCs w:val="28"/>
        </w:rPr>
        <w:tab/>
      </w:r>
      <w:r w:rsidR="00F03714">
        <w:rPr>
          <w:b/>
          <w:color w:val="000000"/>
          <w:sz w:val="28"/>
          <w:szCs w:val="28"/>
        </w:rPr>
        <w:t>2023</w:t>
      </w:r>
      <w:r>
        <w:rPr>
          <w:b/>
          <w:color w:val="000000"/>
          <w:sz w:val="28"/>
          <w:szCs w:val="28"/>
        </w:rPr>
        <w:t xml:space="preserve"> року                                                                                                             №           </w:t>
      </w:r>
    </w:p>
    <w:p w:rsidR="007757F6" w:rsidRDefault="007757F6">
      <w:pPr>
        <w:pStyle w:val="LO-normal1"/>
        <w:rPr>
          <w:color w:val="000000"/>
          <w:sz w:val="28"/>
          <w:szCs w:val="28"/>
        </w:rPr>
      </w:pPr>
    </w:p>
    <w:p w:rsidR="007757F6" w:rsidRDefault="00DB738D">
      <w:pPr>
        <w:pStyle w:val="LO-normal1"/>
      </w:pPr>
      <w:r>
        <w:rPr>
          <w:b/>
          <w:color w:val="000000"/>
          <w:sz w:val="28"/>
          <w:szCs w:val="28"/>
        </w:rPr>
        <w:t xml:space="preserve">Про </w:t>
      </w:r>
      <w:r>
        <w:rPr>
          <w:b/>
          <w:sz w:val="28"/>
          <w:szCs w:val="28"/>
        </w:rPr>
        <w:t>демонтаж незаконно встановленої зовнішньої реклами</w:t>
      </w:r>
    </w:p>
    <w:p w:rsidR="007757F6" w:rsidRDefault="00DB738D">
      <w:pPr>
        <w:pStyle w:val="LO-normal1"/>
      </w:pPr>
      <w:r>
        <w:rPr>
          <w:b/>
          <w:color w:val="000000"/>
          <w:sz w:val="28"/>
          <w:szCs w:val="28"/>
        </w:rPr>
        <w:t xml:space="preserve">на території міста Чорткова (вул. </w:t>
      </w:r>
      <w:r w:rsidR="00F03714">
        <w:rPr>
          <w:b/>
          <w:color w:val="000000"/>
          <w:sz w:val="28"/>
          <w:szCs w:val="28"/>
        </w:rPr>
        <w:t>Степана Бандери</w:t>
      </w:r>
      <w:r>
        <w:rPr>
          <w:b/>
          <w:color w:val="000000"/>
          <w:sz w:val="28"/>
          <w:szCs w:val="28"/>
        </w:rPr>
        <w:t>)</w:t>
      </w:r>
    </w:p>
    <w:p w:rsidR="007757F6" w:rsidRDefault="007757F6">
      <w:pPr>
        <w:pStyle w:val="LO-normal1"/>
        <w:rPr>
          <w:b/>
          <w:sz w:val="28"/>
          <w:szCs w:val="28"/>
        </w:rPr>
      </w:pPr>
    </w:p>
    <w:p w:rsidR="007757F6" w:rsidRDefault="00DB738D">
      <w:pPr>
        <w:pStyle w:val="LO-normal1"/>
        <w:ind w:lef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зв’язку з порушенням вимог</w:t>
      </w:r>
      <w:r w:rsidR="00DF35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Положення про порядок розміщення реклами на території міста Чорткова та  Порядку визначення розміру плати за право тимчасового користування місцями (для розміщення рекламних засоб</w:t>
      </w:r>
      <w:r w:rsidR="00DF359D">
        <w:rPr>
          <w:color w:val="000000"/>
          <w:sz w:val="28"/>
          <w:szCs w:val="28"/>
        </w:rPr>
        <w:t>ів) на території міста Чорткова</w:t>
      </w:r>
      <w:r>
        <w:rPr>
          <w:color w:val="000000"/>
          <w:sz w:val="28"/>
          <w:szCs w:val="28"/>
        </w:rPr>
        <w:t xml:space="preserve">, затвердженого рішенням </w:t>
      </w:r>
      <w:proofErr w:type="spellStart"/>
      <w:r>
        <w:rPr>
          <w:color w:val="000000"/>
          <w:sz w:val="28"/>
          <w:szCs w:val="28"/>
        </w:rPr>
        <w:t>Чортківсь</w:t>
      </w:r>
      <w:r w:rsidR="00BC600B">
        <w:rPr>
          <w:color w:val="000000"/>
          <w:sz w:val="28"/>
          <w:szCs w:val="28"/>
        </w:rPr>
        <w:t>кої</w:t>
      </w:r>
      <w:proofErr w:type="spellEnd"/>
      <w:r w:rsidR="00BC600B">
        <w:rPr>
          <w:color w:val="000000"/>
          <w:sz w:val="28"/>
          <w:szCs w:val="28"/>
        </w:rPr>
        <w:t xml:space="preserve"> міської ради від 19.02.2016 </w:t>
      </w:r>
      <w:r>
        <w:rPr>
          <w:color w:val="000000"/>
          <w:sz w:val="28"/>
          <w:szCs w:val="28"/>
        </w:rPr>
        <w:t>№</w:t>
      </w:r>
      <w:r w:rsidR="007942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110</w:t>
      </w:r>
      <w:r>
        <w:rPr>
          <w:color w:val="9900FF"/>
          <w:sz w:val="28"/>
          <w:szCs w:val="28"/>
        </w:rPr>
        <w:t>,</w:t>
      </w:r>
      <w:r w:rsidR="00141799">
        <w:rPr>
          <w:color w:val="000000"/>
          <w:sz w:val="28"/>
          <w:szCs w:val="28"/>
          <w:highlight w:val="white"/>
        </w:rPr>
        <w:t xml:space="preserve"> </w:t>
      </w:r>
      <w:r w:rsidR="00BC600B">
        <w:rPr>
          <w:color w:val="000000"/>
          <w:sz w:val="28"/>
          <w:szCs w:val="28"/>
        </w:rPr>
        <w:t>керуючись пп.13 п</w:t>
      </w:r>
      <w:r w:rsidR="00DF359D">
        <w:rPr>
          <w:color w:val="000000"/>
          <w:sz w:val="28"/>
          <w:szCs w:val="28"/>
        </w:rPr>
        <w:t>.</w:t>
      </w:r>
      <w:r w:rsidR="00BC600B">
        <w:rPr>
          <w:color w:val="000000"/>
          <w:sz w:val="28"/>
          <w:szCs w:val="28"/>
        </w:rPr>
        <w:t xml:space="preserve"> «а» </w:t>
      </w:r>
      <w:proofErr w:type="spellStart"/>
      <w:r w:rsidR="00BC600B">
        <w:rPr>
          <w:color w:val="000000"/>
          <w:sz w:val="28"/>
          <w:szCs w:val="28"/>
        </w:rPr>
        <w:t>ст</w:t>
      </w:r>
      <w:proofErr w:type="spellEnd"/>
      <w:r w:rsidR="00BC600B">
        <w:rPr>
          <w:color w:val="000000"/>
          <w:sz w:val="28"/>
          <w:szCs w:val="28"/>
        </w:rPr>
        <w:t xml:space="preserve"> 30, </w:t>
      </w:r>
      <w:r>
        <w:rPr>
          <w:color w:val="000000"/>
          <w:sz w:val="28"/>
          <w:szCs w:val="28"/>
        </w:rPr>
        <w:t xml:space="preserve"> </w:t>
      </w:r>
      <w:r w:rsidR="008B778A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52</w:t>
      </w:r>
      <w:r w:rsidR="00BC600B">
        <w:rPr>
          <w:color w:val="000000"/>
          <w:sz w:val="28"/>
          <w:szCs w:val="28"/>
        </w:rPr>
        <w:t xml:space="preserve"> та ч.6 ст.</w:t>
      </w:r>
      <w:r w:rsidR="008B778A">
        <w:rPr>
          <w:color w:val="000000"/>
          <w:sz w:val="28"/>
          <w:szCs w:val="28"/>
        </w:rPr>
        <w:t xml:space="preserve"> </w:t>
      </w:r>
      <w:r w:rsidR="00BC600B">
        <w:rPr>
          <w:color w:val="000000"/>
          <w:sz w:val="28"/>
          <w:szCs w:val="28"/>
        </w:rPr>
        <w:t>59</w:t>
      </w:r>
      <w:r>
        <w:rPr>
          <w:color w:val="000000"/>
          <w:sz w:val="28"/>
          <w:szCs w:val="28"/>
        </w:rPr>
        <w:t xml:space="preserve"> Закону України «Про місцеве самоврядування в Україні», виконавчий комітет  міської ради</w:t>
      </w:r>
    </w:p>
    <w:p w:rsidR="007757F6" w:rsidRDefault="007757F6">
      <w:pPr>
        <w:pStyle w:val="LO-normal1"/>
        <w:ind w:left="-1" w:firstLine="540"/>
        <w:jc w:val="both"/>
        <w:rPr>
          <w:color w:val="000000"/>
          <w:sz w:val="28"/>
          <w:szCs w:val="28"/>
        </w:rPr>
      </w:pPr>
    </w:p>
    <w:p w:rsidR="007757F6" w:rsidRDefault="00DB738D">
      <w:pPr>
        <w:pStyle w:val="LO-normal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ВИРІШИВ :</w:t>
      </w:r>
    </w:p>
    <w:p w:rsidR="007757F6" w:rsidRDefault="007757F6">
      <w:pPr>
        <w:pStyle w:val="LO-normal1"/>
        <w:jc w:val="both"/>
        <w:rPr>
          <w:b/>
          <w:sz w:val="28"/>
          <w:szCs w:val="28"/>
        </w:rPr>
      </w:pPr>
    </w:p>
    <w:p w:rsidR="007757F6" w:rsidRDefault="007757F6">
      <w:pPr>
        <w:pStyle w:val="LO-normal1"/>
        <w:jc w:val="both"/>
        <w:rPr>
          <w:sz w:val="28"/>
          <w:szCs w:val="28"/>
        </w:rPr>
      </w:pPr>
    </w:p>
    <w:p w:rsidR="007757F6" w:rsidRDefault="00BC600B">
      <w:pPr>
        <w:pStyle w:val="LO-normal1"/>
        <w:jc w:val="both"/>
      </w:pPr>
      <w:r>
        <w:rPr>
          <w:color w:val="000000"/>
          <w:sz w:val="28"/>
          <w:szCs w:val="28"/>
        </w:rPr>
        <w:t>1.</w:t>
      </w:r>
      <w:r w:rsidR="00DB738D">
        <w:rPr>
          <w:color w:val="000000"/>
          <w:sz w:val="28"/>
          <w:szCs w:val="28"/>
        </w:rPr>
        <w:t xml:space="preserve"> Рекомендувати</w:t>
      </w:r>
      <w:r w:rsidR="00DB738D">
        <w:rPr>
          <w:sz w:val="28"/>
          <w:szCs w:val="28"/>
        </w:rPr>
        <w:t xml:space="preserve"> власникам рекламних засобів усунути порушення щодо самовільного встановлення конструкцій зовнішньої реклами та демонтувати </w:t>
      </w:r>
      <w:r w:rsidR="00DB738D">
        <w:rPr>
          <w:color w:val="000000"/>
          <w:sz w:val="28"/>
          <w:szCs w:val="28"/>
        </w:rPr>
        <w:t xml:space="preserve">рекламні засоби </w:t>
      </w:r>
      <w:r w:rsidR="00DB738D">
        <w:rPr>
          <w:sz w:val="28"/>
          <w:szCs w:val="28"/>
        </w:rPr>
        <w:t>по вул</w:t>
      </w:r>
      <w:r w:rsidR="00F03714">
        <w:rPr>
          <w:sz w:val="28"/>
          <w:szCs w:val="28"/>
        </w:rPr>
        <w:t>. Степана Бандери</w:t>
      </w:r>
      <w:r w:rsidR="00547278">
        <w:rPr>
          <w:sz w:val="28"/>
          <w:szCs w:val="28"/>
        </w:rPr>
        <w:t>, зазначені у додатку 1 (додається)</w:t>
      </w:r>
      <w:r w:rsidR="00F03714">
        <w:rPr>
          <w:sz w:val="28"/>
          <w:szCs w:val="28"/>
        </w:rPr>
        <w:t xml:space="preserve"> до 06.03.2023</w:t>
      </w:r>
      <w:r w:rsidR="00DB738D">
        <w:rPr>
          <w:sz w:val="28"/>
          <w:szCs w:val="28"/>
        </w:rPr>
        <w:t>. Підставою для демонтажу є недотриманням вимог, а саме:</w:t>
      </w:r>
    </w:p>
    <w:p w:rsidR="007757F6" w:rsidRDefault="007757F6">
      <w:pPr>
        <w:pStyle w:val="LO-normal1"/>
        <w:jc w:val="both"/>
        <w:rPr>
          <w:sz w:val="28"/>
          <w:szCs w:val="28"/>
        </w:rPr>
      </w:pPr>
    </w:p>
    <w:p w:rsidR="008B778A" w:rsidRDefault="00BC600B">
      <w:pPr>
        <w:pStyle w:val="LO-normal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738D">
        <w:rPr>
          <w:sz w:val="28"/>
          <w:szCs w:val="28"/>
        </w:rPr>
        <w:t>.1. Невідповідність вимогам п.2.3, п.3.10, п. 5 Положення про порядок розміщення реклами на території міста Чорткова затвердженого рішенням №</w:t>
      </w:r>
      <w:r w:rsidR="007942CB">
        <w:rPr>
          <w:sz w:val="28"/>
          <w:szCs w:val="28"/>
        </w:rPr>
        <w:t xml:space="preserve"> </w:t>
      </w:r>
      <w:r w:rsidR="00DB738D">
        <w:rPr>
          <w:sz w:val="28"/>
          <w:szCs w:val="28"/>
        </w:rPr>
        <w:t>110 від 19.02.2016, оскільки рекламні засоби розміщені самовільно без отримання дозволу;</w:t>
      </w:r>
    </w:p>
    <w:p w:rsidR="007757F6" w:rsidRDefault="00DB738D">
      <w:pPr>
        <w:pStyle w:val="LO-normal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57F6" w:rsidRDefault="00BC600B">
      <w:pPr>
        <w:pStyle w:val="LO-normal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738D">
        <w:rPr>
          <w:sz w:val="28"/>
          <w:szCs w:val="28"/>
        </w:rPr>
        <w:t>.2. Невідповідність вимогам п.</w:t>
      </w:r>
      <w:r w:rsidR="00141799">
        <w:rPr>
          <w:sz w:val="28"/>
          <w:szCs w:val="28"/>
        </w:rPr>
        <w:t xml:space="preserve"> </w:t>
      </w:r>
      <w:r w:rsidR="00DB738D">
        <w:rPr>
          <w:sz w:val="28"/>
          <w:szCs w:val="28"/>
        </w:rPr>
        <w:t>3 постанови Кабінету Міністрів України від 29.12.2003 № 2067 «Про затвердження Типових правил розміщення зовнішньої р</w:t>
      </w:r>
      <w:r w:rsidR="007942CB">
        <w:rPr>
          <w:sz w:val="28"/>
          <w:szCs w:val="28"/>
        </w:rPr>
        <w:t>еклами», ст. 16 Закону України «Про рекламу»</w:t>
      </w:r>
      <w:r w:rsidR="00DB738D">
        <w:rPr>
          <w:sz w:val="28"/>
          <w:szCs w:val="28"/>
        </w:rPr>
        <w:t xml:space="preserve"> від 03.07.1996 р. № 270/96-ВР зі змінами; </w:t>
      </w:r>
    </w:p>
    <w:p w:rsidR="008B778A" w:rsidRDefault="008B778A">
      <w:pPr>
        <w:pStyle w:val="LO-normal1"/>
        <w:jc w:val="both"/>
        <w:rPr>
          <w:sz w:val="28"/>
          <w:szCs w:val="28"/>
        </w:rPr>
      </w:pPr>
    </w:p>
    <w:p w:rsidR="007757F6" w:rsidRDefault="00BC600B">
      <w:pPr>
        <w:pStyle w:val="LO-normal1"/>
        <w:jc w:val="both"/>
      </w:pPr>
      <w:r>
        <w:rPr>
          <w:sz w:val="28"/>
          <w:szCs w:val="28"/>
        </w:rPr>
        <w:t>1</w:t>
      </w:r>
      <w:r w:rsidR="00DB738D">
        <w:rPr>
          <w:sz w:val="28"/>
          <w:szCs w:val="28"/>
        </w:rPr>
        <w:t>.3. Невідповідність вимогам п.</w:t>
      </w:r>
      <w:r w:rsidR="00141799">
        <w:rPr>
          <w:sz w:val="28"/>
          <w:szCs w:val="28"/>
        </w:rPr>
        <w:t xml:space="preserve"> </w:t>
      </w:r>
      <w:r w:rsidR="00DB738D">
        <w:rPr>
          <w:sz w:val="28"/>
          <w:szCs w:val="28"/>
        </w:rPr>
        <w:t>3.4 Положення про порядок розміщення реклами на території міста Чорткова затвердженого рішенням №</w:t>
      </w:r>
      <w:r w:rsidR="007942CB">
        <w:rPr>
          <w:sz w:val="28"/>
          <w:szCs w:val="28"/>
        </w:rPr>
        <w:t xml:space="preserve"> </w:t>
      </w:r>
      <w:r w:rsidR="00DB738D">
        <w:rPr>
          <w:sz w:val="28"/>
          <w:szCs w:val="28"/>
        </w:rPr>
        <w:t>110 від 19.02.2016.</w:t>
      </w:r>
    </w:p>
    <w:p w:rsidR="007757F6" w:rsidRDefault="007757F6">
      <w:pPr>
        <w:pStyle w:val="LO-normal1"/>
        <w:jc w:val="both"/>
        <w:rPr>
          <w:sz w:val="28"/>
          <w:szCs w:val="28"/>
        </w:rPr>
      </w:pPr>
    </w:p>
    <w:p w:rsidR="007757F6" w:rsidRDefault="00BC600B">
      <w:pPr>
        <w:pStyle w:val="LO-normal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738D">
        <w:rPr>
          <w:sz w:val="28"/>
          <w:szCs w:val="28"/>
        </w:rPr>
        <w:t xml:space="preserve">. У випадку не </w:t>
      </w:r>
      <w:r>
        <w:rPr>
          <w:sz w:val="28"/>
          <w:szCs w:val="28"/>
        </w:rPr>
        <w:t>виконання пункту 1</w:t>
      </w:r>
      <w:r w:rsidR="00DB738D">
        <w:rPr>
          <w:sz w:val="28"/>
          <w:szCs w:val="28"/>
        </w:rPr>
        <w:t xml:space="preserve"> цього р</w:t>
      </w:r>
      <w:r w:rsidR="00023932">
        <w:rPr>
          <w:sz w:val="28"/>
          <w:szCs w:val="28"/>
        </w:rPr>
        <w:t>ішення, доручити КП «Міськсвітло</w:t>
      </w:r>
      <w:bookmarkStart w:id="0" w:name="_GoBack"/>
      <w:bookmarkEnd w:id="0"/>
      <w:r w:rsidR="00DB738D">
        <w:rPr>
          <w:sz w:val="28"/>
          <w:szCs w:val="28"/>
        </w:rPr>
        <w:t>» здій</w:t>
      </w:r>
      <w:r w:rsidR="00547278">
        <w:rPr>
          <w:sz w:val="28"/>
          <w:szCs w:val="28"/>
        </w:rPr>
        <w:t>снити демонтаж рекламних засобів</w:t>
      </w:r>
      <w:r w:rsidR="00DB738D">
        <w:rPr>
          <w:sz w:val="28"/>
          <w:szCs w:val="28"/>
        </w:rPr>
        <w:t>.</w:t>
      </w:r>
    </w:p>
    <w:p w:rsidR="00DB738D" w:rsidRDefault="00DB738D">
      <w:pPr>
        <w:pStyle w:val="LO-normal1"/>
        <w:jc w:val="both"/>
      </w:pPr>
    </w:p>
    <w:p w:rsidR="007757F6" w:rsidRDefault="00BC600B">
      <w:pPr>
        <w:pStyle w:val="LO-normal1"/>
        <w:jc w:val="both"/>
      </w:pPr>
      <w:r>
        <w:rPr>
          <w:sz w:val="28"/>
          <w:szCs w:val="28"/>
        </w:rPr>
        <w:lastRenderedPageBreak/>
        <w:t>2</w:t>
      </w:r>
      <w:r w:rsidR="00DB738D">
        <w:rPr>
          <w:sz w:val="28"/>
          <w:szCs w:val="28"/>
        </w:rPr>
        <w:t>.1. Власник спеціальної рекламної конструкції зобов’язаний компенсувати витрати, пов’язані з демонтажем та зберіганням спеціальної конструкції у встановленому порядку.</w:t>
      </w:r>
    </w:p>
    <w:p w:rsidR="007757F6" w:rsidRPr="00DB738D" w:rsidRDefault="00DB738D">
      <w:pPr>
        <w:pStyle w:val="LO-normal1"/>
        <w:jc w:val="both"/>
      </w:pPr>
      <w:r>
        <w:rPr>
          <w:color w:val="9900FF"/>
          <w:sz w:val="28"/>
          <w:szCs w:val="28"/>
        </w:rPr>
        <w:t xml:space="preserve"> </w:t>
      </w:r>
    </w:p>
    <w:p w:rsidR="007757F6" w:rsidRDefault="00BC600B">
      <w:pPr>
        <w:pStyle w:val="LO-normal1"/>
        <w:jc w:val="both"/>
      </w:pPr>
      <w:r>
        <w:rPr>
          <w:sz w:val="28"/>
          <w:szCs w:val="28"/>
        </w:rPr>
        <w:t>3.</w:t>
      </w:r>
      <w:r w:rsidR="00DB738D">
        <w:rPr>
          <w:sz w:val="28"/>
          <w:szCs w:val="28"/>
        </w:rPr>
        <w:t xml:space="preserve"> Копію рішення направити до відділу архітектури та містобудівного кадастру та відділу муніципальної інспекції та контролю за паркуванням міської ради, </w:t>
      </w:r>
      <w:r w:rsidR="007942CB">
        <w:rPr>
          <w:sz w:val="28"/>
          <w:szCs w:val="28"/>
        </w:rPr>
        <w:t xml:space="preserve">             </w:t>
      </w:r>
      <w:r w:rsidR="00DB738D">
        <w:rPr>
          <w:sz w:val="28"/>
          <w:szCs w:val="28"/>
        </w:rPr>
        <w:t>КП «Благоустрій»,  власникам рекламних засобів.</w:t>
      </w:r>
    </w:p>
    <w:p w:rsidR="007757F6" w:rsidRDefault="007757F6">
      <w:pPr>
        <w:pStyle w:val="LO-normal1"/>
        <w:jc w:val="both"/>
        <w:rPr>
          <w:sz w:val="28"/>
          <w:szCs w:val="28"/>
        </w:rPr>
      </w:pPr>
    </w:p>
    <w:p w:rsidR="007757F6" w:rsidRDefault="00BC600B">
      <w:pPr>
        <w:pStyle w:val="LO-normal1"/>
        <w:jc w:val="both"/>
      </w:pPr>
      <w:r>
        <w:rPr>
          <w:sz w:val="28"/>
          <w:szCs w:val="28"/>
        </w:rPr>
        <w:t>4</w:t>
      </w:r>
      <w:r w:rsidR="00DB738D">
        <w:rPr>
          <w:sz w:val="28"/>
          <w:szCs w:val="28"/>
        </w:rPr>
        <w:t>. Контроль за виконанням даного рішення покласти на заступника міського голови з питань діяльності виконавчих органів міської ради Наталію ВОЙЦЕХОВСЬКУ.</w:t>
      </w:r>
    </w:p>
    <w:p w:rsidR="007757F6" w:rsidRDefault="007757F6">
      <w:pPr>
        <w:pStyle w:val="LO-normal1"/>
        <w:jc w:val="both"/>
        <w:rPr>
          <w:sz w:val="28"/>
          <w:szCs w:val="28"/>
        </w:rPr>
      </w:pPr>
    </w:p>
    <w:p w:rsidR="007757F6" w:rsidRDefault="007757F6">
      <w:pPr>
        <w:pStyle w:val="LO-normal1"/>
        <w:tabs>
          <w:tab w:val="center" w:pos="4822"/>
        </w:tabs>
        <w:jc w:val="both"/>
        <w:rPr>
          <w:color w:val="000000"/>
          <w:sz w:val="28"/>
          <w:szCs w:val="28"/>
        </w:rPr>
      </w:pPr>
    </w:p>
    <w:p w:rsidR="007757F6" w:rsidRDefault="00DB738D">
      <w:pPr>
        <w:pStyle w:val="LO-normal1"/>
        <w:tabs>
          <w:tab w:val="center" w:pos="4822"/>
        </w:tabs>
        <w:jc w:val="both"/>
      </w:pPr>
      <w:r>
        <w:rPr>
          <w:b/>
          <w:color w:val="000000"/>
          <w:sz w:val="28"/>
          <w:szCs w:val="28"/>
        </w:rPr>
        <w:t xml:space="preserve">Міський голова                                                    </w:t>
      </w:r>
      <w:r>
        <w:rPr>
          <w:b/>
          <w:color w:val="000000"/>
          <w:sz w:val="28"/>
          <w:szCs w:val="28"/>
        </w:rPr>
        <w:tab/>
        <w:t xml:space="preserve">               Володимир ШМАТЬКО</w:t>
      </w:r>
    </w:p>
    <w:p w:rsidR="007757F6" w:rsidRDefault="007757F6">
      <w:pPr>
        <w:pStyle w:val="LO-normal1"/>
        <w:tabs>
          <w:tab w:val="center" w:pos="4822"/>
        </w:tabs>
        <w:jc w:val="both"/>
        <w:rPr>
          <w:color w:val="000000"/>
          <w:sz w:val="28"/>
          <w:szCs w:val="28"/>
        </w:rPr>
      </w:pPr>
    </w:p>
    <w:p w:rsidR="007757F6" w:rsidRDefault="00DB738D">
      <w:pPr>
        <w:spacing w:line="240" w:lineRule="auto"/>
        <w:ind w:left="0" w:firstLine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  <w:t xml:space="preserve">      </w:t>
      </w:r>
    </w:p>
    <w:p w:rsidR="007757F6" w:rsidRDefault="007757F6">
      <w:pPr>
        <w:spacing w:line="240" w:lineRule="auto"/>
        <w:ind w:left="0" w:firstLine="0"/>
        <w:rPr>
          <w:color w:val="000000"/>
          <w:sz w:val="20"/>
        </w:rPr>
      </w:pPr>
    </w:p>
    <w:p w:rsidR="007757F6" w:rsidRDefault="007757F6">
      <w:pPr>
        <w:spacing w:line="240" w:lineRule="auto"/>
        <w:ind w:left="0" w:firstLine="0"/>
        <w:rPr>
          <w:color w:val="000000"/>
          <w:sz w:val="20"/>
        </w:rPr>
      </w:pPr>
    </w:p>
    <w:p w:rsidR="007757F6" w:rsidRDefault="00DB738D">
      <w:pPr>
        <w:spacing w:line="240" w:lineRule="auto"/>
        <w:ind w:left="0" w:firstLine="0"/>
      </w:pPr>
      <w:r>
        <w:rPr>
          <w:color w:val="000000"/>
          <w:sz w:val="20"/>
        </w:rPr>
        <w:tab/>
        <w:t xml:space="preserve">         </w:t>
      </w:r>
      <w:r w:rsidR="00F03714">
        <w:rPr>
          <w:color w:val="000000"/>
          <w:sz w:val="20"/>
          <w:lang w:val="uk-UA"/>
        </w:rPr>
        <w:t xml:space="preserve">Я.П. </w:t>
      </w:r>
      <w:proofErr w:type="spellStart"/>
      <w:r w:rsidR="00F03714">
        <w:rPr>
          <w:color w:val="000000"/>
          <w:sz w:val="20"/>
          <w:lang w:val="uk-UA"/>
        </w:rPr>
        <w:t>Дзиндра</w:t>
      </w:r>
      <w:proofErr w:type="spellEnd"/>
      <w:r>
        <w:rPr>
          <w:color w:val="000000"/>
          <w:sz w:val="20"/>
        </w:rPr>
        <w:t xml:space="preserve"> </w:t>
      </w:r>
    </w:p>
    <w:p w:rsidR="007757F6" w:rsidRDefault="007757F6">
      <w:pPr>
        <w:pStyle w:val="LO-normal"/>
        <w:rPr>
          <w:color w:val="000000"/>
        </w:rPr>
      </w:pPr>
    </w:p>
    <w:p w:rsidR="00DB738D" w:rsidRDefault="00DB738D">
      <w:pPr>
        <w:pStyle w:val="LO-normal"/>
        <w:rPr>
          <w:color w:val="000000"/>
        </w:rPr>
      </w:pPr>
      <w:r>
        <w:rPr>
          <w:color w:val="000000"/>
        </w:rPr>
        <w:t xml:space="preserve">                       Н.М. </w:t>
      </w:r>
      <w:proofErr w:type="spellStart"/>
      <w:r>
        <w:rPr>
          <w:color w:val="000000"/>
        </w:rPr>
        <w:t>Войцеховська</w:t>
      </w:r>
      <w:proofErr w:type="spellEnd"/>
    </w:p>
    <w:p w:rsidR="00DB738D" w:rsidRDefault="00DB738D">
      <w:pPr>
        <w:pStyle w:val="LO-norma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7757F6" w:rsidRDefault="00DB738D">
      <w:pPr>
        <w:pStyle w:val="LO-normal"/>
      </w:pPr>
      <w:r>
        <w:rPr>
          <w:color w:val="000000"/>
        </w:rPr>
        <w:tab/>
        <w:t xml:space="preserve">         М.С. Фаріон </w:t>
      </w:r>
    </w:p>
    <w:p w:rsidR="007757F6" w:rsidRDefault="007757F6">
      <w:pPr>
        <w:pStyle w:val="LO-normal"/>
        <w:rPr>
          <w:color w:val="000000"/>
        </w:rPr>
      </w:pPr>
    </w:p>
    <w:p w:rsidR="007757F6" w:rsidRDefault="00DB738D">
      <w:pPr>
        <w:pStyle w:val="LO-normal"/>
      </w:pPr>
      <w:r>
        <w:rPr>
          <w:color w:val="000000"/>
        </w:rPr>
        <w:t xml:space="preserve">                        В.С. </w:t>
      </w:r>
      <w:proofErr w:type="spellStart"/>
      <w:r>
        <w:rPr>
          <w:color w:val="000000"/>
        </w:rPr>
        <w:t>Грещук</w:t>
      </w:r>
      <w:proofErr w:type="spellEnd"/>
      <w:r>
        <w:rPr>
          <w:color w:val="000000"/>
        </w:rPr>
        <w:t xml:space="preserve"> </w:t>
      </w:r>
    </w:p>
    <w:sectPr w:rsidR="007757F6">
      <w:pgSz w:w="11906" w:h="16838"/>
      <w:pgMar w:top="566" w:right="861" w:bottom="1133" w:left="1133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F6"/>
    <w:rsid w:val="00023932"/>
    <w:rsid w:val="00141799"/>
    <w:rsid w:val="00222E26"/>
    <w:rsid w:val="00547278"/>
    <w:rsid w:val="00640288"/>
    <w:rsid w:val="007757F6"/>
    <w:rsid w:val="007942CB"/>
    <w:rsid w:val="008B778A"/>
    <w:rsid w:val="00993D64"/>
    <w:rsid w:val="00BC600B"/>
    <w:rsid w:val="00BE07E3"/>
    <w:rsid w:val="00DB738D"/>
    <w:rsid w:val="00DF359D"/>
    <w:rsid w:val="00F0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F90A"/>
  <w15:docId w15:val="{EBAC12E6-4CBE-4B5C-B0F5-FE004DC4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F4281A"/>
    <w:pPr>
      <w:spacing w:line="1" w:lineRule="atLeast"/>
      <w:ind w:left="-1" w:hanging="1"/>
      <w:textAlignment w:val="top"/>
      <w:outlineLvl w:val="0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autoRedefine/>
    <w:qFormat/>
    <w:rsid w:val="00F4281A"/>
    <w:pPr>
      <w:keepNext/>
      <w:jc w:val="both"/>
    </w:pPr>
    <w:rPr>
      <w:b/>
      <w:bCs/>
      <w:lang w:val="uk-UA"/>
    </w:rPr>
  </w:style>
  <w:style w:type="paragraph" w:styleId="2">
    <w:name w:val="heading 2"/>
    <w:basedOn w:val="a"/>
    <w:next w:val="a"/>
    <w:autoRedefine/>
    <w:qFormat/>
    <w:rsid w:val="00F4281A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autoRedefine/>
    <w:qFormat/>
    <w:rsid w:val="00F4281A"/>
    <w:pPr>
      <w:keepNext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autoRedefine/>
    <w:qFormat/>
    <w:rsid w:val="00F4281A"/>
    <w:pPr>
      <w:keepNext/>
      <w:jc w:val="center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autoRedefine/>
    <w:qFormat/>
    <w:rsid w:val="00F4281A"/>
    <w:pPr>
      <w:keepNext/>
      <w:jc w:val="both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autoRedefine/>
    <w:qFormat/>
    <w:rsid w:val="00F4281A"/>
    <w:pPr>
      <w:keepNext/>
      <w:tabs>
        <w:tab w:val="left" w:pos="4212"/>
      </w:tabs>
      <w:jc w:val="center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qFormat/>
    <w:rsid w:val="00F4281A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a4">
    <w:name w:val="Основной текст Знак"/>
    <w:qFormat/>
    <w:rsid w:val="00F4281A"/>
    <w:rPr>
      <w:w w:val="100"/>
      <w:position w:val="0"/>
      <w:sz w:val="28"/>
      <w:szCs w:val="24"/>
      <w:effect w:val="none"/>
      <w:vertAlign w:val="baseline"/>
      <w:em w:val="none"/>
      <w:lang w:val="uk-UA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autoRedefine/>
    <w:qFormat/>
    <w:rsid w:val="00F4281A"/>
    <w:rPr>
      <w:sz w:val="28"/>
      <w:lang w:val="uk-UA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next w:val="a"/>
    <w:autoRedefine/>
    <w:qFormat/>
    <w:rsid w:val="00F4281A"/>
    <w:pPr>
      <w:spacing w:line="360" w:lineRule="auto"/>
      <w:jc w:val="center"/>
    </w:pPr>
    <w:rPr>
      <w:b/>
      <w:sz w:val="22"/>
      <w:szCs w:val="20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8">
    <w:name w:val="Title"/>
    <w:basedOn w:val="LO-normal1"/>
    <w:next w:val="LO-normal1"/>
    <w:qFormat/>
    <w:rsid w:val="00F4281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LO-normal1">
    <w:name w:val="LO-normal1"/>
    <w:qFormat/>
    <w:rsid w:val="00F4281A"/>
    <w:rPr>
      <w:sz w:val="24"/>
    </w:rPr>
  </w:style>
  <w:style w:type="paragraph" w:customStyle="1" w:styleId="FR1">
    <w:name w:val="FR1"/>
    <w:autoRedefine/>
    <w:qFormat/>
    <w:rsid w:val="00F4281A"/>
    <w:pPr>
      <w:widowControl w:val="0"/>
      <w:spacing w:line="300" w:lineRule="auto"/>
      <w:ind w:left="2080" w:right="2000" w:hanging="1"/>
      <w:jc w:val="both"/>
      <w:textAlignment w:val="top"/>
      <w:outlineLvl w:val="0"/>
    </w:pPr>
    <w:rPr>
      <w:sz w:val="28"/>
      <w:szCs w:val="28"/>
      <w:lang w:eastAsia="ru-RU"/>
    </w:rPr>
  </w:style>
  <w:style w:type="paragraph" w:styleId="aa">
    <w:name w:val="Document Map"/>
    <w:basedOn w:val="a"/>
    <w:autoRedefine/>
    <w:qFormat/>
    <w:rsid w:val="00F4281A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autoRedefine/>
    <w:qFormat/>
    <w:rsid w:val="00F4281A"/>
    <w:rPr>
      <w:rFonts w:ascii="Tahoma" w:hAnsi="Tahoma" w:cs="Tahoma"/>
      <w:sz w:val="16"/>
      <w:szCs w:val="16"/>
    </w:rPr>
  </w:style>
  <w:style w:type="paragraph" w:styleId="20">
    <w:name w:val="Body Text 2"/>
    <w:basedOn w:val="a"/>
    <w:autoRedefine/>
    <w:qFormat/>
    <w:rsid w:val="00F4281A"/>
    <w:pPr>
      <w:jc w:val="both"/>
    </w:pPr>
    <w:rPr>
      <w:sz w:val="28"/>
      <w:lang w:val="uk-UA"/>
    </w:rPr>
  </w:style>
  <w:style w:type="paragraph" w:styleId="ac">
    <w:name w:val="List Paragraph"/>
    <w:basedOn w:val="a"/>
    <w:autoRedefine/>
    <w:qFormat/>
    <w:rsid w:val="00F4281A"/>
    <w:pPr>
      <w:ind w:left="708"/>
    </w:pPr>
  </w:style>
  <w:style w:type="paragraph" w:customStyle="1" w:styleId="31">
    <w:name w:val="Основной текст с отступом 31"/>
    <w:basedOn w:val="a"/>
    <w:autoRedefine/>
    <w:qFormat/>
    <w:rsid w:val="00F4281A"/>
    <w:pPr>
      <w:suppressAutoHyphens w:val="0"/>
      <w:ind w:firstLine="540"/>
      <w:jc w:val="both"/>
    </w:pPr>
    <w:rPr>
      <w:sz w:val="28"/>
      <w:szCs w:val="28"/>
      <w:lang w:val="uk-UA" w:eastAsia="ar-SA"/>
    </w:rPr>
  </w:style>
  <w:style w:type="paragraph" w:styleId="ad">
    <w:name w:val="Subtitle"/>
    <w:basedOn w:val="LO-normal1"/>
    <w:next w:val="LO-normal1"/>
    <w:qFormat/>
    <w:rsid w:val="00F428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pPr>
      <w:suppressAutoHyphens w:val="0"/>
    </w:pPr>
    <w:rPr>
      <w:rFonts w:eastAsia="NSimSun" w:cs="Arial"/>
      <w:lang w:eastAsia="zh-CN" w:bidi="hi-IN"/>
    </w:rPr>
  </w:style>
  <w:style w:type="table" w:customStyle="1" w:styleId="TableNormal">
    <w:name w:val="Table Normal"/>
    <w:rsid w:val="00F4281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F4281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SK6kKhrUhBzEpe/tjXryfhakWgA==">AMUW2mUPiQSRy6KXkJ2HSJZh9nq2xe3NXVPPpo/SapCQpbFT6TGclLO5J51nMaNlpgV66sqmdPtPFSJ4SWES1oEFWecXY+CeoWjhrsHsHgY5KlMoHsgpzaI=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22FF71-4829-486A-8D3B-EA2010B8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1682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dc:description/>
  <cp:lastModifiedBy>ADMIN</cp:lastModifiedBy>
  <cp:revision>7</cp:revision>
  <cp:lastPrinted>2023-02-22T09:22:00Z</cp:lastPrinted>
  <dcterms:created xsi:type="dcterms:W3CDTF">2023-02-21T09:58:00Z</dcterms:created>
  <dcterms:modified xsi:type="dcterms:W3CDTF">2023-02-23T06:28:00Z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