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1519C" w14:textId="51C961D7" w:rsidR="00824B32" w:rsidRDefault="00CB5D28" w:rsidP="00824B32">
      <w:pPr>
        <w:pStyle w:val="1"/>
        <w:spacing w:before="80"/>
        <w:ind w:left="264" w:right="269"/>
        <w:jc w:val="center"/>
      </w:pPr>
      <w:r>
        <w:t>П</w:t>
      </w:r>
      <w:r w:rsidR="00824B32">
        <w:t xml:space="preserve">аспорт оцінки регуляторного </w:t>
      </w:r>
      <w:proofErr w:type="spellStart"/>
      <w:r w:rsidR="00824B32">
        <w:t>акта</w:t>
      </w:r>
      <w:proofErr w:type="spellEnd"/>
    </w:p>
    <w:p w14:paraId="6864B452" w14:textId="77777777" w:rsidR="00824B32" w:rsidRDefault="00824B32" w:rsidP="00824B32">
      <w:pPr>
        <w:pStyle w:val="1"/>
        <w:spacing w:before="80"/>
        <w:ind w:left="264" w:right="269"/>
        <w:jc w:val="center"/>
      </w:pPr>
    </w:p>
    <w:p w14:paraId="7A66A825" w14:textId="77777777" w:rsidR="00824B32" w:rsidRDefault="00824B32" w:rsidP="00824B32">
      <w:pPr>
        <w:pStyle w:val="a3"/>
        <w:spacing w:before="2"/>
        <w:ind w:left="0"/>
        <w:jc w:val="left"/>
        <w:rPr>
          <w:b/>
          <w:sz w:val="11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5106"/>
        <w:gridCol w:w="3714"/>
      </w:tblGrid>
      <w:tr w:rsidR="00824B32" w14:paraId="4136A1BF" w14:textId="77777777" w:rsidTr="008A6E49">
        <w:trPr>
          <w:trHeight w:val="685"/>
        </w:trPr>
        <w:tc>
          <w:tcPr>
            <w:tcW w:w="9382" w:type="dxa"/>
            <w:gridSpan w:val="3"/>
          </w:tcPr>
          <w:p w14:paraId="4F4D8508" w14:textId="5CF91D3D" w:rsidR="00824B32" w:rsidRDefault="00CB5D28" w:rsidP="008A6E49">
            <w:pPr>
              <w:pStyle w:val="TableParagraph"/>
              <w:spacing w:line="275" w:lineRule="exact"/>
              <w:ind w:left="255" w:right="2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Чортківська</w:t>
            </w:r>
            <w:proofErr w:type="spellEnd"/>
            <w:r>
              <w:rPr>
                <w:sz w:val="24"/>
              </w:rPr>
              <w:t xml:space="preserve"> міська територіальна громада </w:t>
            </w:r>
          </w:p>
          <w:p w14:paraId="6BF56BD4" w14:textId="208038BE" w:rsidR="00824B32" w:rsidRPr="008E662C" w:rsidRDefault="00824B32" w:rsidP="008A6E49">
            <w:pPr>
              <w:pStyle w:val="TableParagraph"/>
              <w:spacing w:line="275" w:lineRule="exact"/>
              <w:ind w:left="255" w:right="250"/>
              <w:jc w:val="center"/>
              <w:rPr>
                <w:sz w:val="24"/>
                <w:u w:val="single"/>
              </w:rPr>
            </w:pPr>
          </w:p>
        </w:tc>
      </w:tr>
      <w:tr w:rsidR="00824B32" w14:paraId="13CE526F" w14:textId="77777777" w:rsidTr="008A6E49">
        <w:trPr>
          <w:trHeight w:val="517"/>
        </w:trPr>
        <w:tc>
          <w:tcPr>
            <w:tcW w:w="9382" w:type="dxa"/>
            <w:gridSpan w:val="3"/>
          </w:tcPr>
          <w:p w14:paraId="2F2B87AB" w14:textId="56932601" w:rsidR="00AF530E" w:rsidRPr="00AF530E" w:rsidRDefault="00CB5D28" w:rsidP="00AF530E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F530E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Про встановлення податку на нерухоме майно, відмінне від земельної ділянки на території </w:t>
            </w:r>
            <w:proofErr w:type="spellStart"/>
            <w:r w:rsidRPr="00AF530E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Чортківської</w:t>
            </w:r>
            <w:proofErr w:type="spellEnd"/>
            <w:r w:rsidRPr="00AF530E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 міської територіальної громади на 2022 рік</w:t>
            </w:r>
            <w:r w:rsidR="00AF530E" w:rsidRPr="00AF530E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 рішення  від</w:t>
            </w:r>
            <w:r w:rsidR="00AF530E" w:rsidRPr="00AF53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 червня 2021 року  № 465</w:t>
            </w:r>
          </w:p>
          <w:p w14:paraId="11E88F54" w14:textId="77777777" w:rsidR="00AF530E" w:rsidRDefault="00AF530E" w:rsidP="00AF530E">
            <w:pPr>
              <w:pStyle w:val="a8"/>
              <w:spacing w:before="0" w:after="0"/>
              <w:jc w:val="left"/>
              <w:rPr>
                <w:rFonts w:ascii="Times New Roman" w:eastAsia="Times New Roman" w:hAnsi="Times New Roman"/>
                <w:b w:val="0"/>
                <w:bCs/>
                <w:sz w:val="24"/>
                <w:szCs w:val="24"/>
              </w:rPr>
            </w:pPr>
          </w:p>
          <w:p w14:paraId="6BAE2BAC" w14:textId="35BB5F6E" w:rsidR="00824B32" w:rsidRPr="00BC7BE3" w:rsidRDefault="00824B32" w:rsidP="00CB5D28">
            <w:pPr>
              <w:shd w:val="clear" w:color="auto" w:fill="FFFFFF"/>
              <w:tabs>
                <w:tab w:val="left" w:leader="underscore" w:pos="0"/>
                <w:tab w:val="left" w:leader="underscore" w:pos="9360"/>
              </w:tabs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824B32" w14:paraId="5D9AC5E7" w14:textId="77777777" w:rsidTr="008A6E49">
        <w:trPr>
          <w:trHeight w:val="515"/>
        </w:trPr>
        <w:tc>
          <w:tcPr>
            <w:tcW w:w="9382" w:type="dxa"/>
            <w:gridSpan w:val="3"/>
          </w:tcPr>
          <w:p w14:paraId="6D3D23FE" w14:textId="77777777" w:rsidR="00824B32" w:rsidRDefault="00824B32" w:rsidP="008A6E49">
            <w:pPr>
              <w:pStyle w:val="TableParagraph"/>
              <w:spacing w:line="275" w:lineRule="exact"/>
              <w:ind w:left="256" w:right="250"/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 xml:space="preserve">Чи є акт регуляторним  </w:t>
            </w:r>
          </w:p>
        </w:tc>
      </w:tr>
      <w:tr w:rsidR="00824B32" w14:paraId="647E65BA" w14:textId="77777777" w:rsidTr="00CB5D28">
        <w:trPr>
          <w:trHeight w:val="1903"/>
        </w:trPr>
        <w:tc>
          <w:tcPr>
            <w:tcW w:w="562" w:type="dxa"/>
          </w:tcPr>
          <w:p w14:paraId="15A707DC" w14:textId="77777777" w:rsidR="00824B32" w:rsidRDefault="00824B32" w:rsidP="008A6E49">
            <w:pPr>
              <w:pStyle w:val="TableParagraph"/>
              <w:spacing w:before="172"/>
              <w:ind w:righ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6" w:type="dxa"/>
          </w:tcPr>
          <w:p w14:paraId="43E54DB3" w14:textId="77777777" w:rsidR="00824B32" w:rsidRDefault="00824B32" w:rsidP="008A6E49">
            <w:pPr>
              <w:pStyle w:val="TableParagraph"/>
              <w:spacing w:before="1" w:line="276" w:lineRule="auto"/>
              <w:ind w:left="107" w:right="327"/>
              <w:rPr>
                <w:sz w:val="24"/>
              </w:rPr>
            </w:pPr>
            <w:r>
              <w:rPr>
                <w:sz w:val="24"/>
              </w:rPr>
              <w:t>Чи є акт обов’язковими для виконання двома та більше суб’єктами господарювання?</w:t>
            </w:r>
          </w:p>
        </w:tc>
        <w:tc>
          <w:tcPr>
            <w:tcW w:w="3714" w:type="dxa"/>
          </w:tcPr>
          <w:p w14:paraId="4EE2B081" w14:textId="77777777" w:rsidR="00824B32" w:rsidRPr="008F76BE" w:rsidRDefault="00824B32" w:rsidP="008A6E49">
            <w:pPr>
              <w:pStyle w:val="TableParagraph"/>
              <w:spacing w:before="10"/>
              <w:jc w:val="center"/>
              <w:rPr>
                <w:sz w:val="20"/>
              </w:rPr>
            </w:pPr>
          </w:p>
          <w:p w14:paraId="7295138E" w14:textId="77777777" w:rsidR="00824B32" w:rsidRDefault="00824B32" w:rsidP="008A6E49">
            <w:pPr>
              <w:pStyle w:val="TableParagraph"/>
              <w:spacing w:line="276" w:lineRule="auto"/>
              <w:ind w:left="104" w:right="744" w:firstLine="852"/>
              <w:jc w:val="center"/>
              <w:rPr>
                <w:sz w:val="24"/>
              </w:rPr>
            </w:pPr>
          </w:p>
          <w:p w14:paraId="699A34F4" w14:textId="2F7AB68E" w:rsidR="00824B32" w:rsidRPr="008F76BE" w:rsidRDefault="00824B32" w:rsidP="008A6E49">
            <w:pPr>
              <w:pStyle w:val="TableParagraph"/>
              <w:spacing w:line="276" w:lineRule="auto"/>
              <w:ind w:left="104" w:right="744" w:firstLine="852"/>
              <w:jc w:val="center"/>
              <w:rPr>
                <w:sz w:val="24"/>
              </w:rPr>
            </w:pPr>
            <w:r w:rsidRPr="008F76BE">
              <w:rPr>
                <w:sz w:val="24"/>
              </w:rPr>
              <w:t>Так</w:t>
            </w:r>
            <w:r w:rsidR="00CB5D28">
              <w:rPr>
                <w:sz w:val="24"/>
              </w:rPr>
              <w:t xml:space="preserve"> </w:t>
            </w:r>
          </w:p>
          <w:p w14:paraId="5BEE6AA7" w14:textId="77777777" w:rsidR="00824B32" w:rsidRPr="008F76BE" w:rsidRDefault="00824B32" w:rsidP="008A6E49">
            <w:pPr>
              <w:pStyle w:val="TableParagraph"/>
              <w:spacing w:line="276" w:lineRule="auto"/>
              <w:ind w:left="104" w:right="744" w:firstLine="852"/>
              <w:jc w:val="center"/>
              <w:rPr>
                <w:sz w:val="24"/>
              </w:rPr>
            </w:pPr>
          </w:p>
        </w:tc>
      </w:tr>
      <w:tr w:rsidR="00824B32" w14:paraId="1E3A8D96" w14:textId="77777777" w:rsidTr="008A6E49">
        <w:trPr>
          <w:trHeight w:val="1788"/>
        </w:trPr>
        <w:tc>
          <w:tcPr>
            <w:tcW w:w="562" w:type="dxa"/>
          </w:tcPr>
          <w:p w14:paraId="60118156" w14:textId="77777777" w:rsidR="00824B32" w:rsidRDefault="00824B32" w:rsidP="008A6E49">
            <w:pPr>
              <w:pStyle w:val="TableParagraph"/>
              <w:spacing w:before="196"/>
              <w:ind w:right="2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6" w:type="dxa"/>
          </w:tcPr>
          <w:p w14:paraId="1A9BA83F" w14:textId="77777777" w:rsidR="00824B32" w:rsidRDefault="00824B32" w:rsidP="008A6E49">
            <w:pPr>
              <w:pStyle w:val="TableParagraph"/>
              <w:spacing w:line="276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Чи встановлює акт обов’язкові для виконання вимоги (наприклад, вимірювані параметри, вимоги щодо кваліфікаційного рівня, вимоги щодо зовнішнього вигляду тощо)?</w:t>
            </w:r>
          </w:p>
        </w:tc>
        <w:tc>
          <w:tcPr>
            <w:tcW w:w="3714" w:type="dxa"/>
          </w:tcPr>
          <w:p w14:paraId="1080D6E6" w14:textId="77777777" w:rsidR="00824B32" w:rsidRDefault="00824B32" w:rsidP="00824B32">
            <w:pPr>
              <w:pStyle w:val="TableParagraph"/>
              <w:spacing w:line="276" w:lineRule="auto"/>
              <w:ind w:left="104" w:right="744" w:firstLine="852"/>
              <w:jc w:val="center"/>
              <w:rPr>
                <w:sz w:val="24"/>
              </w:rPr>
            </w:pPr>
          </w:p>
          <w:p w14:paraId="563DDC55" w14:textId="4E6F0A21" w:rsidR="00824B32" w:rsidRPr="008F76BE" w:rsidRDefault="00824B32" w:rsidP="00CB5D28">
            <w:pPr>
              <w:pStyle w:val="TableParagraph"/>
              <w:spacing w:line="276" w:lineRule="auto"/>
              <w:ind w:left="104" w:right="744" w:firstLine="852"/>
              <w:jc w:val="center"/>
              <w:rPr>
                <w:sz w:val="24"/>
              </w:rPr>
            </w:pPr>
            <w:r w:rsidRPr="008F76BE">
              <w:rPr>
                <w:sz w:val="24"/>
              </w:rPr>
              <w:t>Так</w:t>
            </w:r>
            <w:r>
              <w:rPr>
                <w:sz w:val="24"/>
              </w:rPr>
              <w:t xml:space="preserve"> </w:t>
            </w:r>
          </w:p>
        </w:tc>
      </w:tr>
      <w:tr w:rsidR="00824B32" w14:paraId="6481FEC8" w14:textId="77777777" w:rsidTr="008A6E49">
        <w:trPr>
          <w:trHeight w:val="2940"/>
        </w:trPr>
        <w:tc>
          <w:tcPr>
            <w:tcW w:w="562" w:type="dxa"/>
          </w:tcPr>
          <w:p w14:paraId="47566BC3" w14:textId="77777777" w:rsidR="00824B32" w:rsidRDefault="00824B32" w:rsidP="008A6E49">
            <w:pPr>
              <w:pStyle w:val="TableParagraph"/>
              <w:spacing w:before="172"/>
              <w:ind w:right="2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6" w:type="dxa"/>
          </w:tcPr>
          <w:p w14:paraId="5971017D" w14:textId="2FAE3467" w:rsidR="00824B32" w:rsidRDefault="00824B32" w:rsidP="008A6E49">
            <w:pPr>
              <w:pStyle w:val="TableParagraph"/>
              <w:tabs>
                <w:tab w:val="left" w:pos="2564"/>
                <w:tab w:val="left" w:pos="4159"/>
              </w:tabs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Чи визначає акт механізми забезпечення дотримання вимог (обов’язок отримання дозволу, погодження або отримання іншої адміністративної</w:t>
            </w:r>
            <w:r>
              <w:rPr>
                <w:sz w:val="24"/>
              </w:rPr>
              <w:tab/>
              <w:t>послуги,</w:t>
            </w:r>
            <w:r>
              <w:rPr>
                <w:sz w:val="24"/>
              </w:rPr>
              <w:tab/>
              <w:t>надання підтверджуючого документу, проведення експертизи, здійснення заходів контролю, подання звітності тощо)?</w:t>
            </w:r>
          </w:p>
        </w:tc>
        <w:tc>
          <w:tcPr>
            <w:tcW w:w="3714" w:type="dxa"/>
          </w:tcPr>
          <w:p w14:paraId="7EDD568A" w14:textId="77777777" w:rsidR="00824B32" w:rsidRDefault="00824B32" w:rsidP="00824B32">
            <w:pPr>
              <w:pStyle w:val="TableParagraph"/>
              <w:spacing w:line="276" w:lineRule="auto"/>
              <w:ind w:left="104" w:right="744" w:firstLine="852"/>
              <w:jc w:val="center"/>
              <w:rPr>
                <w:sz w:val="24"/>
              </w:rPr>
            </w:pPr>
          </w:p>
          <w:p w14:paraId="0CCB0B6D" w14:textId="5586ACDA" w:rsidR="00824B32" w:rsidRPr="008F76BE" w:rsidRDefault="00824B32" w:rsidP="00CB5D28">
            <w:pPr>
              <w:pStyle w:val="TableParagraph"/>
              <w:spacing w:line="276" w:lineRule="auto"/>
              <w:ind w:left="104" w:right="744" w:firstLine="852"/>
              <w:jc w:val="center"/>
              <w:rPr>
                <w:sz w:val="24"/>
              </w:rPr>
            </w:pPr>
            <w:r w:rsidRPr="008F76BE">
              <w:rPr>
                <w:sz w:val="24"/>
              </w:rPr>
              <w:t>Так</w:t>
            </w:r>
            <w:r w:rsidR="00CB5D28">
              <w:rPr>
                <w:sz w:val="24"/>
              </w:rPr>
              <w:t xml:space="preserve"> </w:t>
            </w:r>
          </w:p>
        </w:tc>
      </w:tr>
      <w:tr w:rsidR="00824B32" w14:paraId="260CFA33" w14:textId="77777777" w:rsidTr="00824B32">
        <w:trPr>
          <w:trHeight w:val="1393"/>
        </w:trPr>
        <w:tc>
          <w:tcPr>
            <w:tcW w:w="9382" w:type="dxa"/>
            <w:gridSpan w:val="3"/>
          </w:tcPr>
          <w:p w14:paraId="6A18229C" w14:textId="77777777" w:rsidR="00824B32" w:rsidRDefault="00824B32" w:rsidP="008A6E4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Висновок:</w:t>
            </w:r>
          </w:p>
          <w:p w14:paraId="3AF4A05A" w14:textId="77777777" w:rsidR="00824B32" w:rsidRPr="00824B32" w:rsidRDefault="00824B32" w:rsidP="008A6E49">
            <w:pPr>
              <w:pStyle w:val="TableParagraph"/>
              <w:spacing w:before="10"/>
              <w:rPr>
                <w:bCs/>
                <w:sz w:val="20"/>
              </w:rPr>
            </w:pPr>
          </w:p>
          <w:p w14:paraId="264E2F94" w14:textId="77777777" w:rsidR="00824B32" w:rsidRPr="00824B32" w:rsidRDefault="00824B32" w:rsidP="00824B3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bCs/>
                <w:sz w:val="24"/>
              </w:rPr>
            </w:pPr>
            <w:r w:rsidRPr="00824B32">
              <w:rPr>
                <w:bCs/>
                <w:sz w:val="24"/>
              </w:rPr>
              <w:t>акт є регуляторним;</w:t>
            </w:r>
          </w:p>
          <w:p w14:paraId="1DB43975" w14:textId="2AA1FFFD" w:rsidR="00824B32" w:rsidRPr="00824B32" w:rsidRDefault="00824B32" w:rsidP="00CB5D28">
            <w:pPr>
              <w:pStyle w:val="TableParagraph"/>
              <w:tabs>
                <w:tab w:val="left" w:pos="827"/>
                <w:tab w:val="left" w:pos="828"/>
              </w:tabs>
              <w:spacing w:before="1"/>
              <w:ind w:left="827"/>
              <w:rPr>
                <w:sz w:val="24"/>
              </w:rPr>
            </w:pPr>
          </w:p>
        </w:tc>
      </w:tr>
      <w:tr w:rsidR="00824B32" w14:paraId="293D9172" w14:textId="77777777" w:rsidTr="008A6E49">
        <w:trPr>
          <w:trHeight w:val="835"/>
        </w:trPr>
        <w:tc>
          <w:tcPr>
            <w:tcW w:w="9382" w:type="dxa"/>
            <w:gridSpan w:val="3"/>
          </w:tcPr>
          <w:p w14:paraId="5AE72EF2" w14:textId="77777777" w:rsidR="00824B32" w:rsidRDefault="00824B32" w:rsidP="008A6E49">
            <w:pPr>
              <w:pStyle w:val="TableParagraph"/>
              <w:spacing w:line="275" w:lineRule="exact"/>
              <w:ind w:left="1061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Відповідність вимогам актів вищої юридичної сили, а також компетенції</w:t>
            </w:r>
          </w:p>
          <w:p w14:paraId="7200F17F" w14:textId="77777777" w:rsidR="00824B32" w:rsidRDefault="00824B32" w:rsidP="008A6E49">
            <w:pPr>
              <w:pStyle w:val="TableParagraph"/>
              <w:spacing w:before="41"/>
              <w:ind w:left="256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відповідного органу</w:t>
            </w:r>
          </w:p>
        </w:tc>
      </w:tr>
      <w:tr w:rsidR="00824B32" w14:paraId="3BB1CCBE" w14:textId="77777777" w:rsidTr="008A6E49">
        <w:trPr>
          <w:trHeight w:val="834"/>
        </w:trPr>
        <w:tc>
          <w:tcPr>
            <w:tcW w:w="562" w:type="dxa"/>
          </w:tcPr>
          <w:p w14:paraId="3A018314" w14:textId="77777777" w:rsidR="00824B32" w:rsidRDefault="00824B32" w:rsidP="008A6E49">
            <w:pPr>
              <w:pStyle w:val="TableParagraph"/>
              <w:spacing w:before="218"/>
              <w:ind w:right="20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106" w:type="dxa"/>
          </w:tcPr>
          <w:p w14:paraId="670E66BD" w14:textId="77777777" w:rsidR="00824B32" w:rsidRDefault="00824B32" w:rsidP="008A6E49">
            <w:pPr>
              <w:pStyle w:val="TableParagraph"/>
              <w:spacing w:line="276" w:lineRule="auto"/>
              <w:ind w:left="107" w:right="1002"/>
              <w:rPr>
                <w:sz w:val="24"/>
              </w:rPr>
            </w:pPr>
            <w:r>
              <w:rPr>
                <w:sz w:val="24"/>
              </w:rPr>
              <w:t>Чи відповідає акт вимогам актів вищої юридичної сили?</w:t>
            </w:r>
          </w:p>
        </w:tc>
        <w:tc>
          <w:tcPr>
            <w:tcW w:w="3714" w:type="dxa"/>
          </w:tcPr>
          <w:p w14:paraId="0D126E83" w14:textId="77777777" w:rsidR="00824B32" w:rsidRDefault="00824B32" w:rsidP="008A6E49">
            <w:pPr>
              <w:pStyle w:val="TableParagraph"/>
              <w:tabs>
                <w:tab w:val="left" w:pos="1800"/>
              </w:tabs>
              <w:spacing w:line="275" w:lineRule="exact"/>
              <w:ind w:left="956"/>
              <w:rPr>
                <w:sz w:val="24"/>
              </w:rPr>
            </w:pPr>
            <w:r w:rsidRPr="008F76BE">
              <w:rPr>
                <w:sz w:val="24"/>
              </w:rPr>
              <w:t>Так</w:t>
            </w:r>
          </w:p>
          <w:p w14:paraId="353CC447" w14:textId="77777777" w:rsidR="00824B32" w:rsidRDefault="00824B32" w:rsidP="008A6E49">
            <w:pPr>
              <w:pStyle w:val="TableParagraph"/>
              <w:tabs>
                <w:tab w:val="left" w:pos="1800"/>
              </w:tabs>
              <w:spacing w:line="275" w:lineRule="exact"/>
              <w:ind w:left="956"/>
              <w:rPr>
                <w:sz w:val="24"/>
              </w:rPr>
            </w:pPr>
          </w:p>
          <w:p w14:paraId="2E883DA6" w14:textId="23E649C1" w:rsidR="00824B32" w:rsidRPr="008F76BE" w:rsidRDefault="00824B32" w:rsidP="008A6E49">
            <w:pPr>
              <w:pStyle w:val="TableParagraph"/>
              <w:tabs>
                <w:tab w:val="left" w:pos="1800"/>
              </w:tabs>
              <w:spacing w:line="275" w:lineRule="exact"/>
              <w:ind w:left="956"/>
              <w:rPr>
                <w:sz w:val="24"/>
              </w:rPr>
            </w:pPr>
          </w:p>
        </w:tc>
      </w:tr>
      <w:tr w:rsidR="00824B32" w14:paraId="34034291" w14:textId="77777777" w:rsidTr="008A6E49">
        <w:trPr>
          <w:trHeight w:val="1547"/>
        </w:trPr>
        <w:tc>
          <w:tcPr>
            <w:tcW w:w="562" w:type="dxa"/>
            <w:tcBorders>
              <w:top w:val="single" w:sz="6" w:space="0" w:color="000000"/>
            </w:tcBorders>
          </w:tcPr>
          <w:p w14:paraId="2F085AC8" w14:textId="77777777" w:rsidR="00824B32" w:rsidRDefault="00824B32" w:rsidP="008A6E49">
            <w:pPr>
              <w:pStyle w:val="TableParagraph"/>
              <w:ind w:righ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6" w:type="dxa"/>
            <w:tcBorders>
              <w:top w:val="single" w:sz="6" w:space="0" w:color="000000"/>
            </w:tcBorders>
          </w:tcPr>
          <w:p w14:paraId="6E8F889D" w14:textId="77777777" w:rsidR="00824B32" w:rsidRDefault="00824B32" w:rsidP="008A6E49">
            <w:pPr>
              <w:pStyle w:val="TableParagraph"/>
              <w:spacing w:line="276" w:lineRule="auto"/>
              <w:ind w:left="107" w:right="546"/>
              <w:rPr>
                <w:sz w:val="24"/>
              </w:rPr>
            </w:pPr>
            <w:r>
              <w:rPr>
                <w:sz w:val="24"/>
              </w:rPr>
              <w:t>Чи акт був прийнятий в межах компетенції органу?</w:t>
            </w:r>
          </w:p>
        </w:tc>
        <w:tc>
          <w:tcPr>
            <w:tcW w:w="3714" w:type="dxa"/>
            <w:tcBorders>
              <w:top w:val="single" w:sz="6" w:space="0" w:color="000000"/>
            </w:tcBorders>
          </w:tcPr>
          <w:p w14:paraId="4D569E09" w14:textId="77777777" w:rsidR="00824B32" w:rsidRDefault="00824B32" w:rsidP="00824B32">
            <w:pPr>
              <w:pStyle w:val="TableParagraph"/>
              <w:tabs>
                <w:tab w:val="left" w:pos="1800"/>
              </w:tabs>
              <w:spacing w:line="273" w:lineRule="exact"/>
              <w:ind w:left="956"/>
              <w:rPr>
                <w:sz w:val="24"/>
              </w:rPr>
            </w:pPr>
            <w:r w:rsidRPr="008F76BE">
              <w:rPr>
                <w:sz w:val="24"/>
              </w:rPr>
              <w:t>Так</w:t>
            </w:r>
          </w:p>
          <w:p w14:paraId="16966E51" w14:textId="77777777" w:rsidR="00824B32" w:rsidRDefault="00824B32" w:rsidP="00824B32">
            <w:pPr>
              <w:pStyle w:val="TableParagraph"/>
              <w:tabs>
                <w:tab w:val="left" w:pos="1800"/>
              </w:tabs>
              <w:spacing w:line="273" w:lineRule="exact"/>
              <w:ind w:left="956"/>
              <w:rPr>
                <w:sz w:val="24"/>
              </w:rPr>
            </w:pPr>
          </w:p>
          <w:p w14:paraId="7C93251A" w14:textId="54A83778" w:rsidR="00824B32" w:rsidRPr="008F76BE" w:rsidRDefault="00824B32" w:rsidP="00824B32">
            <w:pPr>
              <w:pStyle w:val="TableParagraph"/>
              <w:tabs>
                <w:tab w:val="left" w:pos="1800"/>
              </w:tabs>
              <w:spacing w:line="273" w:lineRule="exact"/>
              <w:ind w:left="956"/>
              <w:rPr>
                <w:sz w:val="24"/>
              </w:rPr>
            </w:pPr>
          </w:p>
        </w:tc>
      </w:tr>
      <w:tr w:rsidR="00824B32" w14:paraId="15922863" w14:textId="77777777" w:rsidTr="008A6E49">
        <w:trPr>
          <w:trHeight w:val="1154"/>
        </w:trPr>
        <w:tc>
          <w:tcPr>
            <w:tcW w:w="9382" w:type="dxa"/>
            <w:gridSpan w:val="3"/>
          </w:tcPr>
          <w:p w14:paraId="7C1D92B5" w14:textId="77777777" w:rsidR="00824B32" w:rsidRDefault="00824B32" w:rsidP="008A6E49">
            <w:pPr>
              <w:pStyle w:val="TableParagraph"/>
              <w:spacing w:before="1" w:line="276" w:lineRule="auto"/>
              <w:ind w:left="107" w:right="557" w:firstLine="8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 разі, якщо виявлено невідповідність хоча б одному із зазначених критеріїв подальші розділи паспорту не заповнюються (за винятком розділу «Рекомендації» у якому наводиться відповідне </w:t>
            </w:r>
            <w:proofErr w:type="spellStart"/>
            <w:r>
              <w:rPr>
                <w:i/>
                <w:sz w:val="24"/>
              </w:rPr>
              <w:t>обгрунтування</w:t>
            </w:r>
            <w:proofErr w:type="spellEnd"/>
            <w:r>
              <w:rPr>
                <w:i/>
                <w:sz w:val="24"/>
              </w:rPr>
              <w:t>).</w:t>
            </w:r>
          </w:p>
        </w:tc>
      </w:tr>
      <w:tr w:rsidR="00824B32" w14:paraId="0991F3BF" w14:textId="77777777" w:rsidTr="008A6E49">
        <w:trPr>
          <w:trHeight w:val="1351"/>
        </w:trPr>
        <w:tc>
          <w:tcPr>
            <w:tcW w:w="562" w:type="dxa"/>
          </w:tcPr>
          <w:p w14:paraId="2324108B" w14:textId="77777777" w:rsidR="00824B32" w:rsidRDefault="00824B32" w:rsidP="008A6E49">
            <w:pPr>
              <w:pStyle w:val="TableParagraph"/>
              <w:spacing w:before="193"/>
              <w:ind w:right="2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6" w:type="dxa"/>
          </w:tcPr>
          <w:p w14:paraId="399B6F46" w14:textId="77777777" w:rsidR="00824B32" w:rsidRDefault="00824B32" w:rsidP="008A6E49">
            <w:pPr>
              <w:pStyle w:val="TableParagraph"/>
              <w:spacing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Чи були дотримані вимоги законодавства щодо процедури прийняття регуляторних актів?</w:t>
            </w:r>
          </w:p>
        </w:tc>
        <w:tc>
          <w:tcPr>
            <w:tcW w:w="3714" w:type="dxa"/>
          </w:tcPr>
          <w:p w14:paraId="7AB40235" w14:textId="77777777" w:rsidR="00824B32" w:rsidRDefault="00824B32" w:rsidP="00824B32">
            <w:pPr>
              <w:pStyle w:val="TableParagraph"/>
              <w:tabs>
                <w:tab w:val="left" w:pos="1800"/>
              </w:tabs>
              <w:spacing w:line="275" w:lineRule="exact"/>
              <w:ind w:left="956"/>
              <w:rPr>
                <w:sz w:val="24"/>
              </w:rPr>
            </w:pPr>
            <w:r w:rsidRPr="008F76BE">
              <w:rPr>
                <w:sz w:val="24"/>
              </w:rPr>
              <w:t>Так</w:t>
            </w:r>
          </w:p>
          <w:p w14:paraId="47FEFCDF" w14:textId="77777777" w:rsidR="00824B32" w:rsidRDefault="00824B32" w:rsidP="00824B32">
            <w:pPr>
              <w:pStyle w:val="TableParagraph"/>
              <w:tabs>
                <w:tab w:val="left" w:pos="1800"/>
              </w:tabs>
              <w:spacing w:line="275" w:lineRule="exact"/>
              <w:ind w:left="956"/>
              <w:rPr>
                <w:sz w:val="24"/>
              </w:rPr>
            </w:pPr>
          </w:p>
          <w:p w14:paraId="02E0EA87" w14:textId="5464E5F0" w:rsidR="00824B32" w:rsidRDefault="00824B32" w:rsidP="00824B32">
            <w:pPr>
              <w:pStyle w:val="TableParagraph"/>
              <w:tabs>
                <w:tab w:val="left" w:pos="1800"/>
              </w:tabs>
              <w:spacing w:line="275" w:lineRule="exact"/>
              <w:ind w:left="956"/>
              <w:rPr>
                <w:sz w:val="24"/>
              </w:rPr>
            </w:pPr>
          </w:p>
        </w:tc>
      </w:tr>
      <w:tr w:rsidR="00824B32" w14:paraId="2A0B7698" w14:textId="77777777" w:rsidTr="008A6E49">
        <w:trPr>
          <w:trHeight w:val="1787"/>
        </w:trPr>
        <w:tc>
          <w:tcPr>
            <w:tcW w:w="9382" w:type="dxa"/>
            <w:gridSpan w:val="3"/>
          </w:tcPr>
          <w:p w14:paraId="3F408A6E" w14:textId="77777777" w:rsidR="00824B32" w:rsidRDefault="00824B32" w:rsidP="008A6E49">
            <w:pPr>
              <w:pStyle w:val="TableParagraph"/>
              <w:spacing w:line="276" w:lineRule="auto"/>
              <w:ind w:left="107" w:right="122" w:firstLine="851"/>
              <w:rPr>
                <w:i/>
                <w:sz w:val="24"/>
              </w:rPr>
            </w:pPr>
            <w:r>
              <w:rPr>
                <w:i/>
                <w:sz w:val="24"/>
              </w:rPr>
              <w:t>У разі, якщо виявлено невідповідність цьому критерію, продовжується заповнення наступних розділів паспорту, а у розділі «Рекомендації», за умови доцільності даного регулювання, зазначається про необхідність визнати цей акт таким, що потребує втрати чинності з одночасним розробленням нового регулювання з дотриманням всіх необхідних регуляторних процедур.</w:t>
            </w:r>
          </w:p>
        </w:tc>
      </w:tr>
      <w:tr w:rsidR="00824B32" w14:paraId="410A7665" w14:textId="77777777" w:rsidTr="008A6E49">
        <w:trPr>
          <w:trHeight w:val="518"/>
        </w:trPr>
        <w:tc>
          <w:tcPr>
            <w:tcW w:w="9382" w:type="dxa"/>
            <w:gridSpan w:val="3"/>
          </w:tcPr>
          <w:p w14:paraId="14D16B34" w14:textId="77777777" w:rsidR="00824B32" w:rsidRDefault="00824B32" w:rsidP="008A6E49">
            <w:pPr>
              <w:pStyle w:val="TableParagraph"/>
              <w:spacing w:line="275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Визначення мети (цілі) акта органу та проблеми, яку цей акт мав би вирішувати</w:t>
            </w:r>
          </w:p>
        </w:tc>
      </w:tr>
      <w:tr w:rsidR="00824B32" w14:paraId="35F457D6" w14:textId="77777777" w:rsidTr="008A6E49">
        <w:trPr>
          <w:trHeight w:val="1785"/>
        </w:trPr>
        <w:tc>
          <w:tcPr>
            <w:tcW w:w="562" w:type="dxa"/>
          </w:tcPr>
          <w:p w14:paraId="496CC5A0" w14:textId="77777777" w:rsidR="00824B32" w:rsidRDefault="00824B32" w:rsidP="008A6E49">
            <w:pPr>
              <w:pStyle w:val="TableParagraph"/>
              <w:spacing w:before="1"/>
              <w:ind w:righ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6" w:type="dxa"/>
          </w:tcPr>
          <w:p w14:paraId="6CE66928" w14:textId="77777777" w:rsidR="00824B32" w:rsidRDefault="00824B32" w:rsidP="008A6E4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Існуюче формулювання мети акта.</w:t>
            </w:r>
          </w:p>
        </w:tc>
        <w:tc>
          <w:tcPr>
            <w:tcW w:w="3714" w:type="dxa"/>
          </w:tcPr>
          <w:p w14:paraId="37DD1E45" w14:textId="77777777" w:rsidR="00D90CF9" w:rsidRPr="0051357D" w:rsidRDefault="00D90CF9" w:rsidP="00D90CF9">
            <w:pPr>
              <w:suppressAutoHyphens/>
              <w:ind w:firstLine="567"/>
              <w:jc w:val="both"/>
              <w:rPr>
                <w:sz w:val="24"/>
                <w:szCs w:val="24"/>
                <w:lang w:eastAsia="ar-SA"/>
              </w:rPr>
            </w:pPr>
            <w:r w:rsidRPr="0051357D">
              <w:rPr>
                <w:sz w:val="24"/>
                <w:szCs w:val="24"/>
                <w:lang w:eastAsia="ar-SA"/>
              </w:rPr>
              <w:t>Основними цілями регулювання є:</w:t>
            </w:r>
          </w:p>
          <w:p w14:paraId="38DF1DCD" w14:textId="77777777" w:rsidR="00D90CF9" w:rsidRPr="0051357D" w:rsidRDefault="00D90CF9" w:rsidP="00D90CF9">
            <w:pPr>
              <w:suppressAutoHyphens/>
              <w:ind w:firstLine="567"/>
              <w:jc w:val="both"/>
              <w:rPr>
                <w:sz w:val="24"/>
                <w:szCs w:val="24"/>
                <w:lang w:eastAsia="ar-SA"/>
              </w:rPr>
            </w:pPr>
            <w:r w:rsidRPr="0051357D">
              <w:rPr>
                <w:sz w:val="24"/>
                <w:szCs w:val="24"/>
                <w:lang w:eastAsia="ar-SA"/>
              </w:rPr>
              <w:t>- здійснити планування та прогнозування надходжень від місцевих податків та зборів при формуванні бюджету;</w:t>
            </w:r>
          </w:p>
          <w:p w14:paraId="6287080E" w14:textId="77777777" w:rsidR="00D90CF9" w:rsidRPr="0051357D" w:rsidRDefault="00D90CF9" w:rsidP="00D90CF9">
            <w:pPr>
              <w:suppressAutoHyphens/>
              <w:ind w:firstLine="567"/>
              <w:jc w:val="both"/>
              <w:rPr>
                <w:sz w:val="24"/>
                <w:szCs w:val="24"/>
                <w:lang w:eastAsia="ar-SA"/>
              </w:rPr>
            </w:pPr>
            <w:r w:rsidRPr="0051357D">
              <w:rPr>
                <w:sz w:val="24"/>
                <w:szCs w:val="24"/>
                <w:lang w:eastAsia="ar-SA"/>
              </w:rPr>
              <w:t>- встановити доцільні і обґрунтовані розміри ставок місцевих податків і зборів з урахуванням рівня платоспроможності громадян та суб’єктів господарювання та відповідно до потреб місцевого бюджету;</w:t>
            </w:r>
          </w:p>
          <w:p w14:paraId="714CDEF8" w14:textId="77777777" w:rsidR="00D90CF9" w:rsidRPr="0051357D" w:rsidRDefault="00D90CF9" w:rsidP="00D90CF9">
            <w:pPr>
              <w:suppressAutoHyphens/>
              <w:ind w:firstLine="567"/>
              <w:jc w:val="both"/>
              <w:rPr>
                <w:sz w:val="24"/>
                <w:szCs w:val="24"/>
                <w:lang w:eastAsia="ar-SA"/>
              </w:rPr>
            </w:pPr>
            <w:r w:rsidRPr="0051357D">
              <w:rPr>
                <w:sz w:val="24"/>
                <w:szCs w:val="24"/>
                <w:lang w:eastAsia="ar-SA"/>
              </w:rPr>
              <w:t xml:space="preserve"> - встановити пільги щодо сплати місцевих податків і зборів;</w:t>
            </w:r>
          </w:p>
          <w:p w14:paraId="2D12C0CA" w14:textId="77777777" w:rsidR="00D90CF9" w:rsidRPr="0051357D" w:rsidRDefault="00D90CF9" w:rsidP="00D90CF9">
            <w:pPr>
              <w:suppressAutoHyphens/>
              <w:ind w:firstLine="567"/>
              <w:jc w:val="both"/>
              <w:rPr>
                <w:sz w:val="24"/>
                <w:szCs w:val="24"/>
                <w:lang w:eastAsia="ar-SA"/>
              </w:rPr>
            </w:pPr>
            <w:r w:rsidRPr="0051357D">
              <w:rPr>
                <w:sz w:val="24"/>
                <w:szCs w:val="24"/>
                <w:lang w:eastAsia="ar-SA"/>
              </w:rPr>
              <w:t xml:space="preserve"> - забезпечити своєчасне надходження до бюджету об’єднаної територіальної громади місцевих податків та зборів;</w:t>
            </w:r>
          </w:p>
          <w:p w14:paraId="5E5D2229" w14:textId="437AC00D" w:rsidR="00824B32" w:rsidRPr="00AE0470" w:rsidRDefault="00D90CF9" w:rsidP="00D90CF9">
            <w:pPr>
              <w:pStyle w:val="TableParagraph"/>
              <w:spacing w:before="200" w:line="278" w:lineRule="auto"/>
              <w:ind w:left="104" w:right="133"/>
              <w:rPr>
                <w:sz w:val="24"/>
                <w:szCs w:val="24"/>
              </w:rPr>
            </w:pPr>
            <w:r w:rsidRPr="0051357D">
              <w:rPr>
                <w:sz w:val="24"/>
                <w:szCs w:val="24"/>
                <w:lang w:eastAsia="ar-SA"/>
              </w:rPr>
              <w:lastRenderedPageBreak/>
              <w:t>- забезпечити відкритість процедури, прозорість дій органу місцевого самоврядування</w:t>
            </w:r>
          </w:p>
        </w:tc>
      </w:tr>
      <w:tr w:rsidR="00824B32" w14:paraId="427D2BA0" w14:textId="77777777" w:rsidTr="008A6E49">
        <w:trPr>
          <w:trHeight w:val="863"/>
        </w:trPr>
        <w:tc>
          <w:tcPr>
            <w:tcW w:w="562" w:type="dxa"/>
          </w:tcPr>
          <w:p w14:paraId="79DA7784" w14:textId="77777777" w:rsidR="00824B32" w:rsidRDefault="00824B32" w:rsidP="008A6E49">
            <w:pPr>
              <w:pStyle w:val="TableParagraph"/>
              <w:ind w:right="20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5106" w:type="dxa"/>
          </w:tcPr>
          <w:p w14:paraId="4D280DCB" w14:textId="77777777" w:rsidR="00824B32" w:rsidRDefault="00824B32" w:rsidP="008A6E49">
            <w:pPr>
              <w:pStyle w:val="TableParagraph"/>
              <w:spacing w:line="278" w:lineRule="auto"/>
              <w:ind w:left="107" w:right="856"/>
              <w:rPr>
                <w:sz w:val="24"/>
              </w:rPr>
            </w:pPr>
            <w:r>
              <w:rPr>
                <w:sz w:val="24"/>
              </w:rPr>
              <w:t>Визначення мети акта за суб’єктивними чинниками.</w:t>
            </w:r>
          </w:p>
        </w:tc>
        <w:tc>
          <w:tcPr>
            <w:tcW w:w="3714" w:type="dxa"/>
          </w:tcPr>
          <w:p w14:paraId="14A614EB" w14:textId="7A434AC2" w:rsidR="00824B32" w:rsidRPr="00231D3F" w:rsidRDefault="00D90CF9" w:rsidP="008A6E4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Встановлення місцевих податків і зборів </w:t>
            </w:r>
          </w:p>
        </w:tc>
      </w:tr>
      <w:tr w:rsidR="00824B32" w14:paraId="48FCAFFE" w14:textId="77777777" w:rsidTr="008A6E49">
        <w:trPr>
          <w:trHeight w:val="834"/>
        </w:trPr>
        <w:tc>
          <w:tcPr>
            <w:tcW w:w="562" w:type="dxa"/>
          </w:tcPr>
          <w:p w14:paraId="56FF7210" w14:textId="77777777" w:rsidR="00824B32" w:rsidRDefault="00824B32" w:rsidP="008A6E49">
            <w:pPr>
              <w:pStyle w:val="TableParagraph"/>
              <w:spacing w:line="264" w:lineRule="exact"/>
              <w:ind w:right="2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6" w:type="dxa"/>
          </w:tcPr>
          <w:p w14:paraId="20C7C0F5" w14:textId="77777777" w:rsidR="00824B32" w:rsidRDefault="00824B32" w:rsidP="008A6E49">
            <w:pPr>
              <w:pStyle w:val="TableParagraph"/>
              <w:spacing w:line="276" w:lineRule="auto"/>
              <w:ind w:left="107" w:right="386"/>
              <w:rPr>
                <w:sz w:val="24"/>
              </w:rPr>
            </w:pPr>
            <w:r>
              <w:rPr>
                <w:sz w:val="24"/>
              </w:rPr>
              <w:t>Визначення проблем, які акт повинен був би вирішувати.</w:t>
            </w:r>
          </w:p>
        </w:tc>
        <w:tc>
          <w:tcPr>
            <w:tcW w:w="3714" w:type="dxa"/>
          </w:tcPr>
          <w:p w14:paraId="2A42351F" w14:textId="5C9A4826" w:rsidR="00824B32" w:rsidRPr="00A9248C" w:rsidRDefault="00A9248C" w:rsidP="008A6E49">
            <w:pPr>
              <w:pStyle w:val="TableParagrap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A9248C">
              <w:rPr>
                <w:bCs/>
                <w:sz w:val="24"/>
                <w:szCs w:val="24"/>
              </w:rPr>
              <w:t>становлення податку на нерухоме майно, відмінне від земельної ділянки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824B32" w14:paraId="765DA4CB" w14:textId="77777777" w:rsidTr="008A6E49">
        <w:trPr>
          <w:trHeight w:val="515"/>
        </w:trPr>
        <w:tc>
          <w:tcPr>
            <w:tcW w:w="9382" w:type="dxa"/>
            <w:gridSpan w:val="3"/>
          </w:tcPr>
          <w:p w14:paraId="20F872ED" w14:textId="77777777" w:rsidR="00824B32" w:rsidRDefault="00824B32" w:rsidP="008A6E49">
            <w:pPr>
              <w:pStyle w:val="TableParagraph"/>
              <w:spacing w:line="275" w:lineRule="exact"/>
              <w:ind w:left="106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Оцінка діючого акта</w:t>
            </w:r>
          </w:p>
        </w:tc>
      </w:tr>
      <w:tr w:rsidR="00824B32" w14:paraId="3DF1FEEE" w14:textId="77777777" w:rsidTr="008A6E49">
        <w:trPr>
          <w:trHeight w:val="835"/>
        </w:trPr>
        <w:tc>
          <w:tcPr>
            <w:tcW w:w="562" w:type="dxa"/>
          </w:tcPr>
          <w:p w14:paraId="0187F084" w14:textId="77777777" w:rsidR="00824B32" w:rsidRDefault="00824B32" w:rsidP="008A6E49">
            <w:pPr>
              <w:pStyle w:val="TableParagraph"/>
              <w:spacing w:before="219"/>
              <w:ind w:righ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6" w:type="dxa"/>
          </w:tcPr>
          <w:p w14:paraId="5722B9AA" w14:textId="77777777" w:rsidR="00824B32" w:rsidRDefault="00824B32" w:rsidP="008A6E49">
            <w:pPr>
              <w:pStyle w:val="TableParagraph"/>
              <w:spacing w:line="278" w:lineRule="auto"/>
              <w:ind w:left="107" w:right="296"/>
              <w:rPr>
                <w:sz w:val="24"/>
              </w:rPr>
            </w:pPr>
            <w:r>
              <w:rPr>
                <w:sz w:val="24"/>
              </w:rPr>
              <w:t>Хто є суб’єктами цього регулювання, скільки цих суб’єктів приблизно є?</w:t>
            </w:r>
          </w:p>
        </w:tc>
        <w:tc>
          <w:tcPr>
            <w:tcW w:w="3714" w:type="dxa"/>
          </w:tcPr>
          <w:p w14:paraId="6A39940F" w14:textId="07205852" w:rsidR="00824B32" w:rsidRPr="007A43EC" w:rsidRDefault="00A9248C" w:rsidP="008A6E4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Фізичні, юридичні особи</w:t>
            </w:r>
          </w:p>
        </w:tc>
      </w:tr>
      <w:tr w:rsidR="00824B32" w14:paraId="612C7ADD" w14:textId="77777777" w:rsidTr="008A6E49">
        <w:trPr>
          <w:trHeight w:val="835"/>
        </w:trPr>
        <w:tc>
          <w:tcPr>
            <w:tcW w:w="562" w:type="dxa"/>
          </w:tcPr>
          <w:p w14:paraId="07CDD77E" w14:textId="77777777" w:rsidR="00824B32" w:rsidRDefault="00824B32" w:rsidP="008A6E49">
            <w:pPr>
              <w:pStyle w:val="TableParagraph"/>
              <w:spacing w:before="218"/>
              <w:ind w:right="2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6" w:type="dxa"/>
          </w:tcPr>
          <w:p w14:paraId="7ED0A6E1" w14:textId="77777777" w:rsidR="00824B32" w:rsidRDefault="00824B32" w:rsidP="008A6E49">
            <w:pPr>
              <w:pStyle w:val="TableParagraph"/>
              <w:spacing w:line="276" w:lineRule="auto"/>
              <w:ind w:left="107" w:right="844"/>
              <w:rPr>
                <w:sz w:val="24"/>
              </w:rPr>
            </w:pPr>
            <w:r>
              <w:rPr>
                <w:sz w:val="24"/>
              </w:rPr>
              <w:t>Якими є обов’язкові вимоги що повинні виконуватися?</w:t>
            </w:r>
          </w:p>
        </w:tc>
        <w:tc>
          <w:tcPr>
            <w:tcW w:w="3714" w:type="dxa"/>
          </w:tcPr>
          <w:p w14:paraId="259F0917" w14:textId="5F847B10" w:rsidR="00824B32" w:rsidRPr="007A43EC" w:rsidRDefault="00A9248C" w:rsidP="008A6E4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Своєчасність , та повнота сплати податку</w:t>
            </w:r>
          </w:p>
        </w:tc>
      </w:tr>
      <w:tr w:rsidR="00824B32" w14:paraId="1C2759A3" w14:textId="77777777" w:rsidTr="008A6E49">
        <w:trPr>
          <w:trHeight w:val="1151"/>
        </w:trPr>
        <w:tc>
          <w:tcPr>
            <w:tcW w:w="562" w:type="dxa"/>
          </w:tcPr>
          <w:p w14:paraId="02726361" w14:textId="77777777" w:rsidR="00824B32" w:rsidRDefault="00824B32" w:rsidP="008A6E49">
            <w:pPr>
              <w:pStyle w:val="TableParagraph"/>
              <w:spacing w:before="193"/>
              <w:ind w:right="2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6" w:type="dxa"/>
          </w:tcPr>
          <w:p w14:paraId="795B33B6" w14:textId="77777777" w:rsidR="00824B32" w:rsidRDefault="00824B32" w:rsidP="008A6E49">
            <w:pPr>
              <w:pStyle w:val="TableParagraph"/>
              <w:spacing w:line="276" w:lineRule="auto"/>
              <w:ind w:left="107" w:right="141"/>
              <w:rPr>
                <w:sz w:val="24"/>
              </w:rPr>
            </w:pPr>
            <w:r>
              <w:rPr>
                <w:sz w:val="24"/>
              </w:rPr>
              <w:t>Які регуляторні інструменти використовуються (отримання дозволу, подача звітності, проведення заході контролю тощо)?</w:t>
            </w:r>
          </w:p>
        </w:tc>
        <w:tc>
          <w:tcPr>
            <w:tcW w:w="3714" w:type="dxa"/>
          </w:tcPr>
          <w:p w14:paraId="3ADBC528" w14:textId="4C271D49" w:rsidR="00824B32" w:rsidRPr="00B261B1" w:rsidRDefault="00A9248C" w:rsidP="008A6E4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Заходи контролю </w:t>
            </w:r>
          </w:p>
        </w:tc>
      </w:tr>
      <w:tr w:rsidR="00824B32" w14:paraId="4B55E2C4" w14:textId="77777777" w:rsidTr="008A6E49">
        <w:trPr>
          <w:trHeight w:val="834"/>
        </w:trPr>
        <w:tc>
          <w:tcPr>
            <w:tcW w:w="562" w:type="dxa"/>
          </w:tcPr>
          <w:p w14:paraId="2CA68E58" w14:textId="77777777" w:rsidR="00824B32" w:rsidRDefault="00824B32" w:rsidP="008A6E49">
            <w:pPr>
              <w:pStyle w:val="TableParagraph"/>
              <w:spacing w:before="218"/>
              <w:ind w:right="2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6" w:type="dxa"/>
          </w:tcPr>
          <w:p w14:paraId="0CAF8E6E" w14:textId="77777777" w:rsidR="00824B32" w:rsidRDefault="00824B32" w:rsidP="008A6E49">
            <w:pPr>
              <w:pStyle w:val="TableParagraph"/>
              <w:spacing w:line="276" w:lineRule="auto"/>
              <w:ind w:left="107" w:right="625" w:hanging="15"/>
              <w:rPr>
                <w:sz w:val="24"/>
              </w:rPr>
            </w:pPr>
            <w:r>
              <w:rPr>
                <w:sz w:val="24"/>
              </w:rPr>
              <w:t>Приблизна оцінка вартості виконання всіх вимог для одного суб’єкта регулювання.</w:t>
            </w:r>
          </w:p>
        </w:tc>
        <w:tc>
          <w:tcPr>
            <w:tcW w:w="3714" w:type="dxa"/>
          </w:tcPr>
          <w:p w14:paraId="45F7B7E0" w14:textId="31A6E806" w:rsidR="00824B32" w:rsidRDefault="00824B32" w:rsidP="008A6E49">
            <w:pPr>
              <w:pStyle w:val="TableParagraph"/>
            </w:pPr>
          </w:p>
        </w:tc>
      </w:tr>
      <w:tr w:rsidR="00824B32" w14:paraId="0A8EAFC8" w14:textId="77777777" w:rsidTr="008A6E49">
        <w:trPr>
          <w:trHeight w:val="1469"/>
        </w:trPr>
        <w:tc>
          <w:tcPr>
            <w:tcW w:w="562" w:type="dxa"/>
          </w:tcPr>
          <w:p w14:paraId="38E9639A" w14:textId="77777777" w:rsidR="00824B32" w:rsidRDefault="00824B32" w:rsidP="008A6E49">
            <w:pPr>
              <w:pStyle w:val="TableParagraph"/>
              <w:spacing w:before="173"/>
              <w:ind w:right="2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6" w:type="dxa"/>
          </w:tcPr>
          <w:p w14:paraId="6C9EE216" w14:textId="77777777" w:rsidR="00824B32" w:rsidRDefault="00824B32" w:rsidP="008A6E49">
            <w:pPr>
              <w:pStyle w:val="TableParagraph"/>
              <w:spacing w:line="276" w:lineRule="auto"/>
              <w:ind w:left="107" w:right="454"/>
              <w:rPr>
                <w:sz w:val="24"/>
              </w:rPr>
            </w:pPr>
            <w:r>
              <w:rPr>
                <w:sz w:val="24"/>
              </w:rPr>
              <w:t>Скільки коштує адміністрування цього регулювання органом влади або місцевого самоврядування (затрати робочого часу на видачу дозволів, погодження та перевірки)?</w:t>
            </w:r>
          </w:p>
        </w:tc>
        <w:tc>
          <w:tcPr>
            <w:tcW w:w="3714" w:type="dxa"/>
          </w:tcPr>
          <w:p w14:paraId="26544959" w14:textId="3512E9FA" w:rsidR="00824B32" w:rsidRDefault="00824B32" w:rsidP="008A6E49">
            <w:pPr>
              <w:pStyle w:val="TableParagraph"/>
            </w:pPr>
          </w:p>
        </w:tc>
      </w:tr>
      <w:tr w:rsidR="00824B32" w14:paraId="356B6572" w14:textId="77777777" w:rsidTr="008A6E49">
        <w:trPr>
          <w:trHeight w:val="2740"/>
        </w:trPr>
        <w:tc>
          <w:tcPr>
            <w:tcW w:w="562" w:type="dxa"/>
          </w:tcPr>
          <w:p w14:paraId="1EFA33F8" w14:textId="77777777" w:rsidR="00824B32" w:rsidRDefault="00824B32" w:rsidP="008A6E49">
            <w:pPr>
              <w:pStyle w:val="TableParagraph"/>
              <w:rPr>
                <w:sz w:val="26"/>
              </w:rPr>
            </w:pPr>
          </w:p>
          <w:p w14:paraId="7FA8804A" w14:textId="77777777" w:rsidR="00824B32" w:rsidRDefault="00824B32" w:rsidP="008A6E49">
            <w:pPr>
              <w:pStyle w:val="TableParagraph"/>
              <w:ind w:right="2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6" w:type="dxa"/>
          </w:tcPr>
          <w:p w14:paraId="7E4E96DB" w14:textId="77777777" w:rsidR="00824B32" w:rsidRDefault="00824B32" w:rsidP="008A6E49">
            <w:pPr>
              <w:pStyle w:val="TableParagraph"/>
              <w:spacing w:before="1" w:line="276" w:lineRule="auto"/>
              <w:ind w:left="107" w:right="90"/>
              <w:rPr>
                <w:sz w:val="24"/>
              </w:rPr>
            </w:pPr>
            <w:r>
              <w:rPr>
                <w:sz w:val="24"/>
              </w:rPr>
              <w:t>Чи акт повністю забороняє, обмежує через квоти, зонування, дозвільну систему високі тарифи певні сектори чи види підприємницької діяльності (наприклад мобільні кав’ярні, мобільні заклади харчування, квартири де</w:t>
            </w:r>
          </w:p>
          <w:p w14:paraId="27FE590E" w14:textId="77777777" w:rsidR="00824B32" w:rsidRDefault="00824B32" w:rsidP="008A6E49">
            <w:pPr>
              <w:pStyle w:val="TableParagraph"/>
              <w:spacing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надаються послуги тимчасового розміщення, послуги гідів, перевізників, переносну торгівлю, тощо)?</w:t>
            </w:r>
          </w:p>
        </w:tc>
        <w:tc>
          <w:tcPr>
            <w:tcW w:w="3714" w:type="dxa"/>
          </w:tcPr>
          <w:p w14:paraId="772FD320" w14:textId="7BEA823A" w:rsidR="00824B32" w:rsidRDefault="00824B32" w:rsidP="00824B32">
            <w:pPr>
              <w:pStyle w:val="TableParagraph"/>
              <w:spacing w:line="276" w:lineRule="auto"/>
              <w:ind w:left="104" w:right="744" w:firstLine="923"/>
              <w:rPr>
                <w:sz w:val="24"/>
              </w:rPr>
            </w:pPr>
            <w:r>
              <w:rPr>
                <w:sz w:val="24"/>
              </w:rPr>
              <w:t>Ні</w:t>
            </w:r>
          </w:p>
          <w:p w14:paraId="6E92F4A3" w14:textId="77777777" w:rsidR="00824B32" w:rsidRDefault="00824B32" w:rsidP="00824B32">
            <w:pPr>
              <w:pStyle w:val="TableParagraph"/>
              <w:spacing w:line="276" w:lineRule="auto"/>
              <w:ind w:left="104" w:right="744" w:firstLine="923"/>
              <w:rPr>
                <w:sz w:val="24"/>
              </w:rPr>
            </w:pPr>
          </w:p>
          <w:p w14:paraId="38FF4E4B" w14:textId="16BFFDF0" w:rsidR="00824B32" w:rsidRDefault="00824B32" w:rsidP="00A9248C">
            <w:pPr>
              <w:pStyle w:val="TableParagraph"/>
              <w:spacing w:line="276" w:lineRule="auto"/>
              <w:ind w:left="104" w:right="744" w:firstLine="498"/>
              <w:jc w:val="center"/>
              <w:rPr>
                <w:sz w:val="24"/>
              </w:rPr>
            </w:pPr>
          </w:p>
        </w:tc>
      </w:tr>
      <w:tr w:rsidR="00824B32" w14:paraId="47B1999A" w14:textId="77777777" w:rsidTr="008A6E49">
        <w:trPr>
          <w:trHeight w:val="2421"/>
        </w:trPr>
        <w:tc>
          <w:tcPr>
            <w:tcW w:w="562" w:type="dxa"/>
          </w:tcPr>
          <w:p w14:paraId="741F83DA" w14:textId="77777777" w:rsidR="00824B32" w:rsidRDefault="00824B32" w:rsidP="008A6E49">
            <w:pPr>
              <w:pStyle w:val="TableParagraph"/>
              <w:ind w:right="20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5106" w:type="dxa"/>
          </w:tcPr>
          <w:p w14:paraId="7812404C" w14:textId="77777777" w:rsidR="00824B32" w:rsidRDefault="00824B32" w:rsidP="008A6E49">
            <w:pPr>
              <w:pStyle w:val="TableParagraph"/>
              <w:spacing w:line="276" w:lineRule="auto"/>
              <w:ind w:left="107" w:right="296"/>
              <w:rPr>
                <w:sz w:val="24"/>
              </w:rPr>
            </w:pPr>
            <w:r>
              <w:rPr>
                <w:sz w:val="24"/>
              </w:rPr>
              <w:t>Чи акт встановлює вимогу обов’язкової послуги що повинна надаватись окремими суб’єктами господарювання (комунальними підприємствами, установами тощо) у сферах, де такі послуги можуть надаватись</w:t>
            </w:r>
          </w:p>
          <w:p w14:paraId="6F39986C" w14:textId="77777777" w:rsidR="00824B32" w:rsidRDefault="00824B32" w:rsidP="008A6E49">
            <w:pPr>
              <w:pStyle w:val="TableParagraph"/>
              <w:spacing w:line="276" w:lineRule="auto"/>
              <w:ind w:left="107" w:right="108"/>
              <w:rPr>
                <w:sz w:val="24"/>
              </w:rPr>
            </w:pPr>
            <w:r>
              <w:rPr>
                <w:sz w:val="24"/>
              </w:rPr>
              <w:t>приватними підприємствами в умовах вільного ринку?</w:t>
            </w:r>
          </w:p>
        </w:tc>
        <w:tc>
          <w:tcPr>
            <w:tcW w:w="3714" w:type="dxa"/>
          </w:tcPr>
          <w:p w14:paraId="30C90802" w14:textId="77777777" w:rsidR="00824B32" w:rsidRDefault="00824B32" w:rsidP="00824B32">
            <w:pPr>
              <w:pStyle w:val="TableParagraph"/>
              <w:spacing w:line="276" w:lineRule="auto"/>
              <w:ind w:left="104" w:right="744" w:hanging="636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  <w:p w14:paraId="2B450A13" w14:textId="77777777" w:rsidR="00824B32" w:rsidRDefault="00824B32" w:rsidP="00824B32">
            <w:pPr>
              <w:pStyle w:val="TableParagraph"/>
              <w:spacing w:line="276" w:lineRule="auto"/>
              <w:ind w:left="104" w:right="744" w:firstLine="852"/>
              <w:jc w:val="center"/>
              <w:rPr>
                <w:sz w:val="24"/>
              </w:rPr>
            </w:pPr>
          </w:p>
          <w:p w14:paraId="066ABBC1" w14:textId="77777777" w:rsidR="00824B32" w:rsidRDefault="00824B32" w:rsidP="00A9248C">
            <w:pPr>
              <w:pStyle w:val="TableParagraph"/>
              <w:spacing w:line="276" w:lineRule="auto"/>
              <w:ind w:left="104" w:right="744" w:firstLine="640"/>
              <w:jc w:val="center"/>
              <w:rPr>
                <w:sz w:val="24"/>
              </w:rPr>
            </w:pPr>
          </w:p>
        </w:tc>
      </w:tr>
      <w:tr w:rsidR="00824B32" w14:paraId="778E986B" w14:textId="77777777" w:rsidTr="008A6E49">
        <w:trPr>
          <w:trHeight w:val="2105"/>
        </w:trPr>
        <w:tc>
          <w:tcPr>
            <w:tcW w:w="562" w:type="dxa"/>
          </w:tcPr>
          <w:p w14:paraId="035E9585" w14:textId="77777777" w:rsidR="00824B32" w:rsidRDefault="00824B32" w:rsidP="008A6E49">
            <w:pPr>
              <w:pStyle w:val="TableParagraph"/>
              <w:rPr>
                <w:sz w:val="26"/>
              </w:rPr>
            </w:pPr>
          </w:p>
          <w:p w14:paraId="5E9ACA5C" w14:textId="77777777" w:rsidR="00824B32" w:rsidRDefault="00824B32" w:rsidP="008A6E49">
            <w:pPr>
              <w:pStyle w:val="TableParagraph"/>
              <w:spacing w:before="172"/>
              <w:ind w:right="20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6" w:type="dxa"/>
          </w:tcPr>
          <w:p w14:paraId="73520A5A" w14:textId="77777777" w:rsidR="00824B32" w:rsidRDefault="00824B32" w:rsidP="008A6E49">
            <w:pPr>
              <w:pStyle w:val="TableParagraph"/>
              <w:spacing w:line="276" w:lineRule="auto"/>
              <w:ind w:left="107" w:right="344"/>
              <w:rPr>
                <w:sz w:val="24"/>
              </w:rPr>
            </w:pPr>
            <w:r>
              <w:rPr>
                <w:sz w:val="24"/>
              </w:rPr>
              <w:t>Чи акт встановлює вимоги які настроєні під діючі підприємства у тій чи іншій сферах, чи</w:t>
            </w:r>
          </w:p>
          <w:p w14:paraId="2D642438" w14:textId="77777777" w:rsidR="00824B32" w:rsidRDefault="00824B32" w:rsidP="008A6E49">
            <w:pPr>
              <w:pStyle w:val="TableParagraph"/>
              <w:spacing w:line="276" w:lineRule="auto"/>
              <w:ind w:left="107" w:right="128"/>
              <w:rPr>
                <w:sz w:val="24"/>
              </w:rPr>
            </w:pPr>
            <w:r>
              <w:rPr>
                <w:sz w:val="24"/>
              </w:rPr>
              <w:t>дискримінує підприємства за розміром (строку діяльності кількість працівників, використання комунальної послуги, довготривалі договори оренди, розмір матеріальних активів тощо)?</w:t>
            </w:r>
          </w:p>
        </w:tc>
        <w:tc>
          <w:tcPr>
            <w:tcW w:w="3714" w:type="dxa"/>
          </w:tcPr>
          <w:p w14:paraId="2A57475F" w14:textId="77777777" w:rsidR="00824B32" w:rsidRDefault="00824B32" w:rsidP="00824B32">
            <w:pPr>
              <w:pStyle w:val="TableParagraph"/>
              <w:spacing w:line="276" w:lineRule="auto"/>
              <w:ind w:left="104" w:right="744" w:hanging="494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  <w:p w14:paraId="1DABC7F3" w14:textId="77777777" w:rsidR="00824B32" w:rsidRDefault="00824B32" w:rsidP="00824B32">
            <w:pPr>
              <w:pStyle w:val="TableParagraph"/>
              <w:spacing w:line="276" w:lineRule="auto"/>
              <w:ind w:left="104" w:right="744" w:firstLine="852"/>
              <w:jc w:val="center"/>
              <w:rPr>
                <w:sz w:val="24"/>
              </w:rPr>
            </w:pPr>
          </w:p>
          <w:p w14:paraId="0567BB71" w14:textId="77777777" w:rsidR="00824B32" w:rsidRDefault="00824B32" w:rsidP="00A9248C">
            <w:pPr>
              <w:pStyle w:val="TableParagraph"/>
              <w:spacing w:line="276" w:lineRule="auto"/>
              <w:ind w:left="104" w:right="744" w:firstLine="852"/>
              <w:jc w:val="center"/>
              <w:rPr>
                <w:sz w:val="24"/>
              </w:rPr>
            </w:pPr>
          </w:p>
        </w:tc>
      </w:tr>
      <w:tr w:rsidR="00824B32" w14:paraId="7B527EC8" w14:textId="77777777" w:rsidTr="008A6E49">
        <w:trPr>
          <w:trHeight w:val="1670"/>
        </w:trPr>
        <w:tc>
          <w:tcPr>
            <w:tcW w:w="562" w:type="dxa"/>
          </w:tcPr>
          <w:p w14:paraId="347A2DD1" w14:textId="77777777" w:rsidR="00824B32" w:rsidRDefault="00824B32" w:rsidP="008A6E49">
            <w:pPr>
              <w:pStyle w:val="TableParagraph"/>
              <w:spacing w:before="2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6" w:type="dxa"/>
          </w:tcPr>
          <w:p w14:paraId="4E3C88F6" w14:textId="77777777" w:rsidR="00824B32" w:rsidRDefault="00824B32" w:rsidP="008A6E49">
            <w:pPr>
              <w:pStyle w:val="TableParagraph"/>
              <w:spacing w:line="276" w:lineRule="auto"/>
              <w:ind w:left="107" w:right="327"/>
              <w:rPr>
                <w:sz w:val="24"/>
              </w:rPr>
            </w:pPr>
            <w:r>
              <w:rPr>
                <w:sz w:val="24"/>
              </w:rPr>
              <w:t>Чи акт чи практика його виконання обмежує конкуренцію іншим методом, не описаним вище?</w:t>
            </w:r>
          </w:p>
        </w:tc>
        <w:tc>
          <w:tcPr>
            <w:tcW w:w="3714" w:type="dxa"/>
          </w:tcPr>
          <w:p w14:paraId="562C1F44" w14:textId="77777777" w:rsidR="00824B32" w:rsidRDefault="00824B32" w:rsidP="00824B32">
            <w:pPr>
              <w:pStyle w:val="TableParagraph"/>
              <w:spacing w:line="276" w:lineRule="auto"/>
              <w:ind w:left="104" w:right="744" w:hanging="494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  <w:p w14:paraId="75B86AB0" w14:textId="77777777" w:rsidR="00824B32" w:rsidRDefault="00824B32" w:rsidP="00824B32">
            <w:pPr>
              <w:pStyle w:val="TableParagraph"/>
              <w:spacing w:line="276" w:lineRule="auto"/>
              <w:ind w:left="104" w:right="744" w:firstLine="852"/>
              <w:jc w:val="center"/>
              <w:rPr>
                <w:sz w:val="24"/>
              </w:rPr>
            </w:pPr>
          </w:p>
          <w:p w14:paraId="7300A8A4" w14:textId="57403B34" w:rsidR="00824B32" w:rsidRDefault="00824B32" w:rsidP="00A9248C">
            <w:pPr>
              <w:pStyle w:val="TableParagraph"/>
              <w:spacing w:line="276" w:lineRule="auto"/>
              <w:ind w:left="104" w:right="744" w:firstLine="923"/>
              <w:jc w:val="center"/>
              <w:rPr>
                <w:sz w:val="24"/>
              </w:rPr>
            </w:pPr>
          </w:p>
        </w:tc>
      </w:tr>
      <w:tr w:rsidR="00824B32" w14:paraId="317D868E" w14:textId="77777777" w:rsidTr="008A6E49">
        <w:trPr>
          <w:trHeight w:val="2185"/>
        </w:trPr>
        <w:tc>
          <w:tcPr>
            <w:tcW w:w="562" w:type="dxa"/>
          </w:tcPr>
          <w:p w14:paraId="26D6AB61" w14:textId="77777777" w:rsidR="00824B32" w:rsidRDefault="00824B32" w:rsidP="008A6E49">
            <w:pPr>
              <w:pStyle w:val="TableParagraph"/>
              <w:ind w:right="1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6" w:type="dxa"/>
          </w:tcPr>
          <w:p w14:paraId="1479714C" w14:textId="77777777" w:rsidR="00824B32" w:rsidRDefault="00824B32" w:rsidP="008A6E4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 акт визначає процедуру за якою</w:t>
            </w:r>
          </w:p>
          <w:p w14:paraId="11FC27E9" w14:textId="77777777" w:rsidR="00824B32" w:rsidRDefault="00824B32" w:rsidP="008A6E49">
            <w:pPr>
              <w:pStyle w:val="TableParagraph"/>
              <w:spacing w:before="41" w:line="276" w:lineRule="auto"/>
              <w:ind w:left="107" w:right="1008"/>
              <w:rPr>
                <w:sz w:val="24"/>
              </w:rPr>
            </w:pPr>
            <w:r>
              <w:rPr>
                <w:sz w:val="24"/>
              </w:rPr>
              <w:t>індивідуальні рішення що стосуються суб’єктів господарювання (про видачу</w:t>
            </w:r>
          </w:p>
          <w:p w14:paraId="1193CB12" w14:textId="77777777" w:rsidR="00824B32" w:rsidRDefault="00824B32" w:rsidP="008A6E49">
            <w:pPr>
              <w:pStyle w:val="TableParagraph"/>
              <w:spacing w:line="278" w:lineRule="auto"/>
              <w:ind w:left="107" w:right="327"/>
              <w:rPr>
                <w:sz w:val="24"/>
              </w:rPr>
            </w:pPr>
            <w:r>
              <w:rPr>
                <w:sz w:val="24"/>
              </w:rPr>
              <w:t>дозволу, погодження, іншого документу) приймається колегіально?</w:t>
            </w:r>
          </w:p>
        </w:tc>
        <w:tc>
          <w:tcPr>
            <w:tcW w:w="3714" w:type="dxa"/>
          </w:tcPr>
          <w:p w14:paraId="60C0320D" w14:textId="77777777" w:rsidR="00824B32" w:rsidRDefault="00824B32" w:rsidP="00824B32">
            <w:pPr>
              <w:pStyle w:val="TableParagraph"/>
              <w:spacing w:line="276" w:lineRule="auto"/>
              <w:ind w:left="104" w:right="744" w:hanging="919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  <w:p w14:paraId="484D1535" w14:textId="77777777" w:rsidR="00824B32" w:rsidRDefault="00824B32" w:rsidP="00824B32">
            <w:pPr>
              <w:pStyle w:val="TableParagraph"/>
              <w:spacing w:line="276" w:lineRule="auto"/>
              <w:ind w:left="104" w:right="744" w:firstLine="852"/>
              <w:jc w:val="center"/>
              <w:rPr>
                <w:sz w:val="24"/>
              </w:rPr>
            </w:pPr>
          </w:p>
          <w:p w14:paraId="1AA11A60" w14:textId="381D8D3D" w:rsidR="00824B32" w:rsidRDefault="00824B32" w:rsidP="00A9248C">
            <w:pPr>
              <w:pStyle w:val="TableParagraph"/>
              <w:spacing w:line="276" w:lineRule="auto"/>
              <w:ind w:left="104" w:right="744" w:firstLine="782"/>
              <w:rPr>
                <w:sz w:val="24"/>
              </w:rPr>
            </w:pPr>
          </w:p>
        </w:tc>
      </w:tr>
      <w:tr w:rsidR="00824B32" w14:paraId="33D7ECA3" w14:textId="77777777" w:rsidTr="008A6E49">
        <w:trPr>
          <w:trHeight w:val="2940"/>
        </w:trPr>
        <w:tc>
          <w:tcPr>
            <w:tcW w:w="562" w:type="dxa"/>
          </w:tcPr>
          <w:p w14:paraId="379FB979" w14:textId="77777777" w:rsidR="00824B32" w:rsidRDefault="00824B32" w:rsidP="008A6E49">
            <w:pPr>
              <w:pStyle w:val="TableParagraph"/>
              <w:spacing w:before="1"/>
              <w:ind w:right="13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06" w:type="dxa"/>
          </w:tcPr>
          <w:p w14:paraId="059B202A" w14:textId="77777777" w:rsidR="00824B32" w:rsidRDefault="00824B32" w:rsidP="008A6E49">
            <w:pPr>
              <w:pStyle w:val="TableParagraph"/>
              <w:spacing w:line="276" w:lineRule="auto"/>
              <w:ind w:left="107" w:right="988"/>
              <w:rPr>
                <w:sz w:val="24"/>
              </w:rPr>
            </w:pPr>
            <w:r>
              <w:rPr>
                <w:sz w:val="24"/>
              </w:rPr>
              <w:t>Чи акт встановлює процедуру, за якою індивідуальні рішення що стосуються</w:t>
            </w:r>
          </w:p>
          <w:p w14:paraId="2B2DB07E" w14:textId="77777777" w:rsidR="00824B32" w:rsidRDefault="00824B32" w:rsidP="008A6E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суб’єктів господарювання приймаються</w:t>
            </w:r>
          </w:p>
          <w:p w14:paraId="12D8A552" w14:textId="77777777" w:rsidR="00824B32" w:rsidRDefault="00824B32" w:rsidP="008A6E49">
            <w:pPr>
              <w:pStyle w:val="TableParagraph"/>
              <w:spacing w:before="41" w:line="276" w:lineRule="auto"/>
              <w:ind w:left="107" w:right="121"/>
              <w:rPr>
                <w:sz w:val="24"/>
              </w:rPr>
            </w:pPr>
            <w:r>
              <w:rPr>
                <w:sz w:val="24"/>
              </w:rPr>
              <w:t>посадовими особами без чіткого та вичерпного переліку критеріїв для прийняття таких рішень (можливість прийняття дискретних волюнтаристських рішень)?</w:t>
            </w:r>
          </w:p>
        </w:tc>
        <w:tc>
          <w:tcPr>
            <w:tcW w:w="3714" w:type="dxa"/>
          </w:tcPr>
          <w:p w14:paraId="0C71E76F" w14:textId="77777777" w:rsidR="00824B32" w:rsidRDefault="00824B32" w:rsidP="00824B32">
            <w:pPr>
              <w:pStyle w:val="TableParagraph"/>
              <w:spacing w:line="276" w:lineRule="auto"/>
              <w:ind w:left="104" w:right="744" w:hanging="778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  <w:p w14:paraId="08C84F7D" w14:textId="77777777" w:rsidR="00824B32" w:rsidRDefault="00824B32" w:rsidP="00824B32">
            <w:pPr>
              <w:pStyle w:val="TableParagraph"/>
              <w:spacing w:line="276" w:lineRule="auto"/>
              <w:ind w:left="104" w:right="744" w:firstLine="852"/>
              <w:jc w:val="center"/>
              <w:rPr>
                <w:sz w:val="24"/>
              </w:rPr>
            </w:pPr>
          </w:p>
          <w:p w14:paraId="04AE7555" w14:textId="6AF6784C" w:rsidR="00824B32" w:rsidRDefault="00824B32" w:rsidP="00A9248C">
            <w:pPr>
              <w:pStyle w:val="TableParagraph"/>
              <w:spacing w:line="276" w:lineRule="auto"/>
              <w:ind w:left="104" w:right="744" w:firstLine="498"/>
              <w:jc w:val="center"/>
              <w:rPr>
                <w:sz w:val="24"/>
              </w:rPr>
            </w:pPr>
          </w:p>
        </w:tc>
      </w:tr>
      <w:tr w:rsidR="00824B32" w14:paraId="54CDA08C" w14:textId="77777777" w:rsidTr="008A6E49">
        <w:trPr>
          <w:trHeight w:val="2304"/>
        </w:trPr>
        <w:tc>
          <w:tcPr>
            <w:tcW w:w="562" w:type="dxa"/>
          </w:tcPr>
          <w:p w14:paraId="7D9DE9E0" w14:textId="77777777" w:rsidR="00824B32" w:rsidRDefault="00824B32" w:rsidP="008A6E49">
            <w:pPr>
              <w:pStyle w:val="TableParagraph"/>
              <w:ind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5106" w:type="dxa"/>
          </w:tcPr>
          <w:p w14:paraId="2E222D36" w14:textId="77777777" w:rsidR="00824B32" w:rsidRDefault="00824B32" w:rsidP="008A6E49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Чи акт делегує виконання регуляторної функції чи її частини (включно з наданням</w:t>
            </w:r>
          </w:p>
          <w:p w14:paraId="702D4DC0" w14:textId="77777777" w:rsidR="00824B32" w:rsidRDefault="00824B32" w:rsidP="008A6E49">
            <w:pPr>
              <w:pStyle w:val="TableParagraph"/>
              <w:spacing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обов’язкових послуг) певному суб’єкту господарювання (комунальному підприємству, установі, тощо)?</w:t>
            </w:r>
          </w:p>
        </w:tc>
        <w:tc>
          <w:tcPr>
            <w:tcW w:w="3714" w:type="dxa"/>
          </w:tcPr>
          <w:p w14:paraId="0E7A955B" w14:textId="77777777" w:rsidR="00824B32" w:rsidRDefault="00824B32" w:rsidP="00824B32">
            <w:pPr>
              <w:pStyle w:val="TableParagraph"/>
              <w:spacing w:line="276" w:lineRule="auto"/>
              <w:ind w:left="104" w:right="744" w:hanging="636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  <w:p w14:paraId="0FC083FA" w14:textId="77777777" w:rsidR="00824B32" w:rsidRDefault="00824B32" w:rsidP="00824B32">
            <w:pPr>
              <w:pStyle w:val="TableParagraph"/>
              <w:spacing w:line="276" w:lineRule="auto"/>
              <w:ind w:left="104" w:right="744" w:firstLine="852"/>
              <w:jc w:val="center"/>
              <w:rPr>
                <w:sz w:val="24"/>
              </w:rPr>
            </w:pPr>
          </w:p>
          <w:p w14:paraId="23C19714" w14:textId="77777777" w:rsidR="00824B32" w:rsidRDefault="00824B32" w:rsidP="00A9248C">
            <w:pPr>
              <w:pStyle w:val="TableParagraph"/>
              <w:spacing w:line="276" w:lineRule="auto"/>
              <w:ind w:left="104" w:right="744" w:firstLine="640"/>
              <w:jc w:val="center"/>
              <w:rPr>
                <w:sz w:val="24"/>
              </w:rPr>
            </w:pPr>
          </w:p>
        </w:tc>
      </w:tr>
      <w:tr w:rsidR="00824B32" w14:paraId="65274F6B" w14:textId="77777777" w:rsidTr="008A6E49">
        <w:trPr>
          <w:trHeight w:val="1669"/>
        </w:trPr>
        <w:tc>
          <w:tcPr>
            <w:tcW w:w="562" w:type="dxa"/>
          </w:tcPr>
          <w:p w14:paraId="6F95033B" w14:textId="77777777" w:rsidR="00824B32" w:rsidRDefault="00824B32" w:rsidP="008A6E49">
            <w:pPr>
              <w:pStyle w:val="TableParagraph"/>
              <w:ind w:right="13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06" w:type="dxa"/>
          </w:tcPr>
          <w:p w14:paraId="42A9EF9C" w14:textId="77777777" w:rsidR="00824B32" w:rsidRDefault="00824B32" w:rsidP="008A6E49">
            <w:pPr>
              <w:pStyle w:val="TableParagraph"/>
              <w:spacing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Чи акт вимагає придбання обладнання товарів чи послуг певного зразка чи у певних суб’єктів господарювання?</w:t>
            </w:r>
          </w:p>
        </w:tc>
        <w:tc>
          <w:tcPr>
            <w:tcW w:w="3714" w:type="dxa"/>
          </w:tcPr>
          <w:p w14:paraId="2A12364B" w14:textId="77777777" w:rsidR="00824B32" w:rsidRDefault="00824B32" w:rsidP="00824B32">
            <w:pPr>
              <w:pStyle w:val="TableParagraph"/>
              <w:spacing w:line="276" w:lineRule="auto"/>
              <w:ind w:left="104" w:right="744" w:hanging="494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  <w:p w14:paraId="17B99AF0" w14:textId="77777777" w:rsidR="00824B32" w:rsidRDefault="00824B32" w:rsidP="00824B32">
            <w:pPr>
              <w:pStyle w:val="TableParagraph"/>
              <w:spacing w:line="276" w:lineRule="auto"/>
              <w:ind w:left="104" w:right="744" w:firstLine="852"/>
              <w:jc w:val="center"/>
              <w:rPr>
                <w:sz w:val="24"/>
              </w:rPr>
            </w:pPr>
          </w:p>
          <w:p w14:paraId="769FA26E" w14:textId="77777777" w:rsidR="00824B32" w:rsidRDefault="00824B32" w:rsidP="00A9248C">
            <w:pPr>
              <w:pStyle w:val="TableParagraph"/>
              <w:spacing w:line="276" w:lineRule="auto"/>
              <w:ind w:left="104" w:right="744" w:firstLine="852"/>
              <w:jc w:val="center"/>
              <w:rPr>
                <w:sz w:val="24"/>
              </w:rPr>
            </w:pPr>
          </w:p>
        </w:tc>
      </w:tr>
      <w:tr w:rsidR="00824B32" w14:paraId="3346E3AE" w14:textId="77777777" w:rsidTr="008A6E49">
        <w:trPr>
          <w:trHeight w:val="1152"/>
        </w:trPr>
        <w:tc>
          <w:tcPr>
            <w:tcW w:w="562" w:type="dxa"/>
          </w:tcPr>
          <w:p w14:paraId="301EA6A5" w14:textId="77777777" w:rsidR="00824B32" w:rsidRDefault="00824B32" w:rsidP="008A6E49">
            <w:pPr>
              <w:pStyle w:val="TableParagraph"/>
              <w:spacing w:before="1"/>
              <w:ind w:right="13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06" w:type="dxa"/>
          </w:tcPr>
          <w:p w14:paraId="22EBDB90" w14:textId="77777777" w:rsidR="00824B32" w:rsidRDefault="00824B32" w:rsidP="008A6E4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 акт чи практика його призводить до</w:t>
            </w:r>
          </w:p>
          <w:p w14:paraId="4D52F210" w14:textId="77777777" w:rsidR="00824B32" w:rsidRDefault="00824B32" w:rsidP="008A6E49">
            <w:pPr>
              <w:pStyle w:val="TableParagraph"/>
              <w:spacing w:before="41" w:line="276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>збільшення корупційних можливостей іншими методами не описаним вище?</w:t>
            </w:r>
          </w:p>
        </w:tc>
        <w:tc>
          <w:tcPr>
            <w:tcW w:w="3714" w:type="dxa"/>
          </w:tcPr>
          <w:p w14:paraId="2CCF8C07" w14:textId="77777777" w:rsidR="00824B32" w:rsidRDefault="00824B32" w:rsidP="00824B32">
            <w:pPr>
              <w:pStyle w:val="TableParagraph"/>
              <w:spacing w:line="276" w:lineRule="auto"/>
              <w:ind w:left="104" w:right="744" w:hanging="494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  <w:p w14:paraId="313BA191" w14:textId="77777777" w:rsidR="00824B32" w:rsidRDefault="00824B32" w:rsidP="00824B32">
            <w:pPr>
              <w:pStyle w:val="TableParagraph"/>
              <w:spacing w:line="276" w:lineRule="auto"/>
              <w:ind w:left="104" w:right="744" w:firstLine="852"/>
              <w:jc w:val="center"/>
              <w:rPr>
                <w:sz w:val="24"/>
              </w:rPr>
            </w:pPr>
          </w:p>
          <w:p w14:paraId="021D25FC" w14:textId="6B4763E0" w:rsidR="00824B32" w:rsidRDefault="00824B32" w:rsidP="002D24C3">
            <w:pPr>
              <w:pStyle w:val="TableParagraph"/>
              <w:spacing w:line="276" w:lineRule="auto"/>
              <w:ind w:left="104" w:right="744" w:firstLine="852"/>
              <w:jc w:val="center"/>
              <w:rPr>
                <w:sz w:val="24"/>
              </w:rPr>
            </w:pPr>
          </w:p>
        </w:tc>
      </w:tr>
      <w:tr w:rsidR="00824B32" w14:paraId="565256A1" w14:textId="77777777" w:rsidTr="00824B32">
        <w:trPr>
          <w:trHeight w:val="1415"/>
        </w:trPr>
        <w:tc>
          <w:tcPr>
            <w:tcW w:w="562" w:type="dxa"/>
          </w:tcPr>
          <w:p w14:paraId="4199475B" w14:textId="77777777" w:rsidR="00824B32" w:rsidRDefault="00824B32" w:rsidP="008A6E49">
            <w:pPr>
              <w:pStyle w:val="TableParagraph"/>
              <w:jc w:val="center"/>
              <w:rPr>
                <w:sz w:val="24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680AE98" wp14:editId="31B6C23B">
                      <wp:simplePos x="0" y="0"/>
                      <wp:positionH relativeFrom="page">
                        <wp:posOffset>4951095</wp:posOffset>
                      </wp:positionH>
                      <wp:positionV relativeFrom="page">
                        <wp:posOffset>3977005</wp:posOffset>
                      </wp:positionV>
                      <wp:extent cx="38100" cy="7620"/>
                      <wp:effectExtent l="0" t="0" r="1905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8A54156" id="Rectangle 4" o:spid="_x0000_s1026" style="position:absolute;margin-left:389.85pt;margin-top:313.15pt;width:3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" fillcolor="black" stroked="f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24"/>
              </w:rPr>
              <w:t>15</w:t>
            </w:r>
          </w:p>
        </w:tc>
        <w:tc>
          <w:tcPr>
            <w:tcW w:w="5106" w:type="dxa"/>
          </w:tcPr>
          <w:p w14:paraId="305340EE" w14:textId="77777777" w:rsidR="00824B32" w:rsidRDefault="00824B32" w:rsidP="008A6E49">
            <w:pPr>
              <w:pStyle w:val="TableParagraph"/>
              <w:spacing w:line="276" w:lineRule="auto"/>
              <w:ind w:left="107" w:right="681"/>
              <w:rPr>
                <w:sz w:val="24"/>
              </w:rPr>
            </w:pPr>
            <w:r>
              <w:rPr>
                <w:sz w:val="24"/>
              </w:rPr>
              <w:t>Співвідношення масштабу регуляторного режиму та рівня фактичного вирішення проблеми.</w:t>
            </w:r>
          </w:p>
        </w:tc>
        <w:tc>
          <w:tcPr>
            <w:tcW w:w="3714" w:type="dxa"/>
          </w:tcPr>
          <w:p w14:paraId="04EEC042" w14:textId="06BAF205" w:rsidR="00824B32" w:rsidRPr="00FD007B" w:rsidRDefault="00824B32" w:rsidP="008A6E4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4B32" w14:paraId="3A701EA3" w14:textId="77777777" w:rsidTr="008A6E49">
        <w:trPr>
          <w:trHeight w:val="517"/>
        </w:trPr>
        <w:tc>
          <w:tcPr>
            <w:tcW w:w="9382" w:type="dxa"/>
            <w:gridSpan w:val="3"/>
          </w:tcPr>
          <w:p w14:paraId="2FD2303D" w14:textId="77777777" w:rsidR="00824B32" w:rsidRDefault="00824B32" w:rsidP="008A6E49">
            <w:pPr>
              <w:pStyle w:val="TableParagraph"/>
              <w:spacing w:line="275" w:lineRule="exact"/>
              <w:ind w:left="1061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Рекомендації</w:t>
            </w:r>
          </w:p>
          <w:p w14:paraId="2D914E28" w14:textId="77777777" w:rsidR="00824B32" w:rsidRPr="002E00BA" w:rsidRDefault="00824B32" w:rsidP="008A6E49">
            <w:pPr>
              <w:pStyle w:val="TableParagraph"/>
              <w:spacing w:line="275" w:lineRule="exact"/>
              <w:ind w:right="201"/>
              <w:rPr>
                <w:sz w:val="24"/>
              </w:rPr>
            </w:pPr>
          </w:p>
        </w:tc>
      </w:tr>
      <w:tr w:rsidR="00824B32" w14:paraId="6C0497A3" w14:textId="77777777" w:rsidTr="008A6E49">
        <w:trPr>
          <w:trHeight w:val="2421"/>
        </w:trPr>
        <w:tc>
          <w:tcPr>
            <w:tcW w:w="9382" w:type="dxa"/>
            <w:gridSpan w:val="3"/>
          </w:tcPr>
          <w:p w14:paraId="7A541F57" w14:textId="77777777" w:rsidR="00824B32" w:rsidRDefault="00824B32" w:rsidP="008A6E49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Зазначається один з наступних варіантів:</w:t>
            </w:r>
          </w:p>
          <w:p w14:paraId="18497545" w14:textId="77777777" w:rsidR="00824B32" w:rsidRDefault="00824B32" w:rsidP="00824B32">
            <w:pPr>
              <w:pStyle w:val="TableParagraph"/>
              <w:numPr>
                <w:ilvl w:val="0"/>
                <w:numId w:val="1"/>
              </w:numPr>
              <w:tabs>
                <w:tab w:val="left" w:pos="1332"/>
              </w:tabs>
              <w:spacing w:before="41"/>
              <w:ind w:hanging="145"/>
              <w:rPr>
                <w:sz w:val="24"/>
              </w:rPr>
            </w:pPr>
            <w:r>
              <w:rPr>
                <w:sz w:val="24"/>
              </w:rPr>
              <w:t>Залишити акт без змін.</w:t>
            </w:r>
          </w:p>
          <w:p w14:paraId="164B90F4" w14:textId="145C1ADB" w:rsidR="00824B32" w:rsidRPr="00824B32" w:rsidRDefault="00824B32" w:rsidP="002D24C3">
            <w:pPr>
              <w:pStyle w:val="TableParagraph"/>
              <w:tabs>
                <w:tab w:val="left" w:pos="1332"/>
              </w:tabs>
              <w:spacing w:before="41"/>
              <w:ind w:left="1331"/>
              <w:rPr>
                <w:sz w:val="24"/>
              </w:rPr>
            </w:pPr>
          </w:p>
        </w:tc>
      </w:tr>
      <w:tr w:rsidR="00824B32" w14:paraId="0D4C982A" w14:textId="77777777" w:rsidTr="008A6E49">
        <w:trPr>
          <w:trHeight w:val="318"/>
        </w:trPr>
        <w:tc>
          <w:tcPr>
            <w:tcW w:w="9382" w:type="dxa"/>
            <w:gridSpan w:val="3"/>
          </w:tcPr>
          <w:p w14:paraId="7E6C18EC" w14:textId="77777777" w:rsidR="00824B32" w:rsidRDefault="00824B32" w:rsidP="00824B32">
            <w:pPr>
              <w:pStyle w:val="TableParagraph"/>
              <w:spacing w:line="275" w:lineRule="exact"/>
              <w:ind w:left="1187"/>
              <w:rPr>
                <w:sz w:val="24"/>
              </w:rPr>
            </w:pPr>
            <w:r>
              <w:rPr>
                <w:sz w:val="24"/>
              </w:rPr>
              <w:t>Обґрунтування</w:t>
            </w:r>
          </w:p>
          <w:p w14:paraId="20DCD8BC" w14:textId="77777777" w:rsidR="00824B32" w:rsidRDefault="00824B32" w:rsidP="00824B32">
            <w:pPr>
              <w:pStyle w:val="TableParagraph"/>
              <w:spacing w:line="275" w:lineRule="exact"/>
              <w:ind w:left="1187"/>
              <w:rPr>
                <w:sz w:val="24"/>
              </w:rPr>
            </w:pPr>
          </w:p>
          <w:p w14:paraId="0CF221F9" w14:textId="77777777" w:rsidR="00824B32" w:rsidRDefault="00824B32" w:rsidP="00824B32">
            <w:pPr>
              <w:pStyle w:val="TableParagraph"/>
              <w:spacing w:line="275" w:lineRule="exact"/>
              <w:ind w:left="1187"/>
              <w:rPr>
                <w:sz w:val="24"/>
              </w:rPr>
            </w:pPr>
          </w:p>
          <w:p w14:paraId="755D75F3" w14:textId="77777777" w:rsidR="00824B32" w:rsidRDefault="00824B32" w:rsidP="00824B32">
            <w:pPr>
              <w:pStyle w:val="TableParagraph"/>
              <w:spacing w:line="275" w:lineRule="exact"/>
              <w:ind w:left="1187"/>
              <w:rPr>
                <w:sz w:val="24"/>
              </w:rPr>
            </w:pPr>
          </w:p>
          <w:p w14:paraId="40155C16" w14:textId="77777777" w:rsidR="00824B32" w:rsidRDefault="00824B32" w:rsidP="00824B32">
            <w:pPr>
              <w:pStyle w:val="TableParagraph"/>
              <w:spacing w:line="275" w:lineRule="exact"/>
              <w:ind w:left="1187"/>
              <w:rPr>
                <w:sz w:val="24"/>
              </w:rPr>
            </w:pPr>
          </w:p>
          <w:p w14:paraId="6BA3FDCD" w14:textId="1D82DAEC" w:rsidR="00824B32" w:rsidRDefault="00824B32" w:rsidP="00824B32">
            <w:pPr>
              <w:pStyle w:val="TableParagraph"/>
              <w:spacing w:line="275" w:lineRule="exact"/>
              <w:ind w:left="1187"/>
              <w:rPr>
                <w:sz w:val="24"/>
              </w:rPr>
            </w:pPr>
          </w:p>
        </w:tc>
      </w:tr>
    </w:tbl>
    <w:p w14:paraId="4E762BF1" w14:textId="77777777" w:rsidR="00824B32" w:rsidRDefault="00824B32" w:rsidP="00824B32">
      <w:pPr>
        <w:spacing w:before="80" w:line="276" w:lineRule="auto"/>
        <w:ind w:right="368"/>
      </w:pPr>
      <w:r>
        <w:t xml:space="preserve">   </w:t>
      </w:r>
    </w:p>
    <w:p w14:paraId="03B19F4A" w14:textId="77777777" w:rsidR="00FA1A37" w:rsidRDefault="00FA1A37"/>
    <w:sectPr w:rsidR="00FA1A37" w:rsidSect="00824B32">
      <w:type w:val="continuous"/>
      <w:pgSz w:w="12240" w:h="15840"/>
      <w:pgMar w:top="709" w:right="740" w:bottom="2080" w:left="1600" w:header="322" w:footer="189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21350"/>
    <w:multiLevelType w:val="hybridMultilevel"/>
    <w:tmpl w:val="4844D700"/>
    <w:lvl w:ilvl="0" w:tplc="9C5E3B24">
      <w:numFmt w:val="bullet"/>
      <w:lvlText w:val="•"/>
      <w:lvlJc w:val="left"/>
      <w:pPr>
        <w:ind w:left="13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uk-UA" w:bidi="uk-UA"/>
      </w:rPr>
    </w:lvl>
    <w:lvl w:ilvl="1" w:tplc="4CE2E154">
      <w:numFmt w:val="bullet"/>
      <w:lvlText w:val="•"/>
      <w:lvlJc w:val="left"/>
      <w:pPr>
        <w:ind w:left="2143" w:hanging="144"/>
      </w:pPr>
      <w:rPr>
        <w:rFonts w:hint="default"/>
        <w:lang w:val="uk-UA" w:eastAsia="uk-UA" w:bidi="uk-UA"/>
      </w:rPr>
    </w:lvl>
    <w:lvl w:ilvl="2" w:tplc="DCD42EA6">
      <w:numFmt w:val="bullet"/>
      <w:lvlText w:val="•"/>
      <w:lvlJc w:val="left"/>
      <w:pPr>
        <w:ind w:left="2946" w:hanging="144"/>
      </w:pPr>
      <w:rPr>
        <w:rFonts w:hint="default"/>
        <w:lang w:val="uk-UA" w:eastAsia="uk-UA" w:bidi="uk-UA"/>
      </w:rPr>
    </w:lvl>
    <w:lvl w:ilvl="3" w:tplc="E39C9DD8">
      <w:numFmt w:val="bullet"/>
      <w:lvlText w:val="•"/>
      <w:lvlJc w:val="left"/>
      <w:pPr>
        <w:ind w:left="3749" w:hanging="144"/>
      </w:pPr>
      <w:rPr>
        <w:rFonts w:hint="default"/>
        <w:lang w:val="uk-UA" w:eastAsia="uk-UA" w:bidi="uk-UA"/>
      </w:rPr>
    </w:lvl>
    <w:lvl w:ilvl="4" w:tplc="D0A4CD82">
      <w:numFmt w:val="bullet"/>
      <w:lvlText w:val="•"/>
      <w:lvlJc w:val="left"/>
      <w:pPr>
        <w:ind w:left="4552" w:hanging="144"/>
      </w:pPr>
      <w:rPr>
        <w:rFonts w:hint="default"/>
        <w:lang w:val="uk-UA" w:eastAsia="uk-UA" w:bidi="uk-UA"/>
      </w:rPr>
    </w:lvl>
    <w:lvl w:ilvl="5" w:tplc="8488B9B2">
      <w:numFmt w:val="bullet"/>
      <w:lvlText w:val="•"/>
      <w:lvlJc w:val="left"/>
      <w:pPr>
        <w:ind w:left="5356" w:hanging="144"/>
      </w:pPr>
      <w:rPr>
        <w:rFonts w:hint="default"/>
        <w:lang w:val="uk-UA" w:eastAsia="uk-UA" w:bidi="uk-UA"/>
      </w:rPr>
    </w:lvl>
    <w:lvl w:ilvl="6" w:tplc="6316D5D8">
      <w:numFmt w:val="bullet"/>
      <w:lvlText w:val="•"/>
      <w:lvlJc w:val="left"/>
      <w:pPr>
        <w:ind w:left="6159" w:hanging="144"/>
      </w:pPr>
      <w:rPr>
        <w:rFonts w:hint="default"/>
        <w:lang w:val="uk-UA" w:eastAsia="uk-UA" w:bidi="uk-UA"/>
      </w:rPr>
    </w:lvl>
    <w:lvl w:ilvl="7" w:tplc="78689F94">
      <w:numFmt w:val="bullet"/>
      <w:lvlText w:val="•"/>
      <w:lvlJc w:val="left"/>
      <w:pPr>
        <w:ind w:left="6962" w:hanging="144"/>
      </w:pPr>
      <w:rPr>
        <w:rFonts w:hint="default"/>
        <w:lang w:val="uk-UA" w:eastAsia="uk-UA" w:bidi="uk-UA"/>
      </w:rPr>
    </w:lvl>
    <w:lvl w:ilvl="8" w:tplc="88CEBC90">
      <w:numFmt w:val="bullet"/>
      <w:lvlText w:val="•"/>
      <w:lvlJc w:val="left"/>
      <w:pPr>
        <w:ind w:left="7765" w:hanging="144"/>
      </w:pPr>
      <w:rPr>
        <w:rFonts w:hint="default"/>
        <w:lang w:val="uk-UA" w:eastAsia="uk-UA" w:bidi="uk-UA"/>
      </w:rPr>
    </w:lvl>
  </w:abstractNum>
  <w:abstractNum w:abstractNumId="1" w15:restartNumberingAfterBreak="0">
    <w:nsid w:val="43F25E67"/>
    <w:multiLevelType w:val="hybridMultilevel"/>
    <w:tmpl w:val="A11C2B86"/>
    <w:lvl w:ilvl="0" w:tplc="166ED33C">
      <w:numFmt w:val="bullet"/>
      <w:lvlText w:val="-"/>
      <w:lvlJc w:val="left"/>
      <w:pPr>
        <w:ind w:left="827" w:hanging="360"/>
      </w:pPr>
      <w:rPr>
        <w:rFonts w:ascii="Cambria" w:eastAsia="Cambria" w:hAnsi="Cambria" w:cs="Cambria" w:hint="default"/>
        <w:spacing w:val="-5"/>
        <w:w w:val="100"/>
        <w:sz w:val="24"/>
        <w:szCs w:val="24"/>
        <w:lang w:val="uk-UA" w:eastAsia="uk-UA" w:bidi="uk-UA"/>
      </w:rPr>
    </w:lvl>
    <w:lvl w:ilvl="1" w:tplc="4506570E">
      <w:numFmt w:val="bullet"/>
      <w:lvlText w:val="•"/>
      <w:lvlJc w:val="left"/>
      <w:pPr>
        <w:ind w:left="1675" w:hanging="360"/>
      </w:pPr>
      <w:rPr>
        <w:rFonts w:hint="default"/>
        <w:lang w:val="uk-UA" w:eastAsia="uk-UA" w:bidi="uk-UA"/>
      </w:rPr>
    </w:lvl>
    <w:lvl w:ilvl="2" w:tplc="40B4842E">
      <w:numFmt w:val="bullet"/>
      <w:lvlText w:val="•"/>
      <w:lvlJc w:val="left"/>
      <w:pPr>
        <w:ind w:left="2530" w:hanging="360"/>
      </w:pPr>
      <w:rPr>
        <w:rFonts w:hint="default"/>
        <w:lang w:val="uk-UA" w:eastAsia="uk-UA" w:bidi="uk-UA"/>
      </w:rPr>
    </w:lvl>
    <w:lvl w:ilvl="3" w:tplc="3CDE64C2">
      <w:numFmt w:val="bullet"/>
      <w:lvlText w:val="•"/>
      <w:lvlJc w:val="left"/>
      <w:pPr>
        <w:ind w:left="3385" w:hanging="360"/>
      </w:pPr>
      <w:rPr>
        <w:rFonts w:hint="default"/>
        <w:lang w:val="uk-UA" w:eastAsia="uk-UA" w:bidi="uk-UA"/>
      </w:rPr>
    </w:lvl>
    <w:lvl w:ilvl="4" w:tplc="EEB06974">
      <w:numFmt w:val="bullet"/>
      <w:lvlText w:val="•"/>
      <w:lvlJc w:val="left"/>
      <w:pPr>
        <w:ind w:left="4240" w:hanging="360"/>
      </w:pPr>
      <w:rPr>
        <w:rFonts w:hint="default"/>
        <w:lang w:val="uk-UA" w:eastAsia="uk-UA" w:bidi="uk-UA"/>
      </w:rPr>
    </w:lvl>
    <w:lvl w:ilvl="5" w:tplc="0442911C">
      <w:numFmt w:val="bullet"/>
      <w:lvlText w:val="•"/>
      <w:lvlJc w:val="left"/>
      <w:pPr>
        <w:ind w:left="5096" w:hanging="360"/>
      </w:pPr>
      <w:rPr>
        <w:rFonts w:hint="default"/>
        <w:lang w:val="uk-UA" w:eastAsia="uk-UA" w:bidi="uk-UA"/>
      </w:rPr>
    </w:lvl>
    <w:lvl w:ilvl="6" w:tplc="8820C728">
      <w:numFmt w:val="bullet"/>
      <w:lvlText w:val="•"/>
      <w:lvlJc w:val="left"/>
      <w:pPr>
        <w:ind w:left="5951" w:hanging="360"/>
      </w:pPr>
      <w:rPr>
        <w:rFonts w:hint="default"/>
        <w:lang w:val="uk-UA" w:eastAsia="uk-UA" w:bidi="uk-UA"/>
      </w:rPr>
    </w:lvl>
    <w:lvl w:ilvl="7" w:tplc="0568D0B4">
      <w:numFmt w:val="bullet"/>
      <w:lvlText w:val="•"/>
      <w:lvlJc w:val="left"/>
      <w:pPr>
        <w:ind w:left="6806" w:hanging="360"/>
      </w:pPr>
      <w:rPr>
        <w:rFonts w:hint="default"/>
        <w:lang w:val="uk-UA" w:eastAsia="uk-UA" w:bidi="uk-UA"/>
      </w:rPr>
    </w:lvl>
    <w:lvl w:ilvl="8" w:tplc="14369F88">
      <w:numFmt w:val="bullet"/>
      <w:lvlText w:val="•"/>
      <w:lvlJc w:val="left"/>
      <w:pPr>
        <w:ind w:left="7661" w:hanging="360"/>
      </w:pPr>
      <w:rPr>
        <w:rFonts w:hint="default"/>
        <w:lang w:val="uk-UA" w:eastAsia="uk-UA" w:bidi="uk-U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32"/>
    <w:rsid w:val="002D24C3"/>
    <w:rsid w:val="00337A1A"/>
    <w:rsid w:val="00821F10"/>
    <w:rsid w:val="00824B32"/>
    <w:rsid w:val="009235D0"/>
    <w:rsid w:val="00A9248C"/>
    <w:rsid w:val="00AF530E"/>
    <w:rsid w:val="00CB5D28"/>
    <w:rsid w:val="00D90CF9"/>
    <w:rsid w:val="00FA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4518"/>
  <w15:chartTrackingRefBased/>
  <w15:docId w15:val="{19BB2483-5824-584A-BB6F-668557AD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B3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uk-UA" w:bidi="uk-UA"/>
    </w:rPr>
  </w:style>
  <w:style w:type="paragraph" w:styleId="1">
    <w:name w:val="heading 1"/>
    <w:basedOn w:val="a"/>
    <w:link w:val="10"/>
    <w:uiPriority w:val="9"/>
    <w:qFormat/>
    <w:rsid w:val="00824B32"/>
    <w:pPr>
      <w:ind w:left="66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B32"/>
    <w:rPr>
      <w:rFonts w:ascii="Times New Roman" w:eastAsia="Times New Roman" w:hAnsi="Times New Roman" w:cs="Times New Roman"/>
      <w:b/>
      <w:bCs/>
      <w:lang w:val="uk-UA" w:eastAsia="uk-UA" w:bidi="uk-UA"/>
    </w:rPr>
  </w:style>
  <w:style w:type="paragraph" w:styleId="a3">
    <w:name w:val="Body Text"/>
    <w:basedOn w:val="a"/>
    <w:link w:val="a4"/>
    <w:uiPriority w:val="1"/>
    <w:qFormat/>
    <w:rsid w:val="00824B32"/>
    <w:pPr>
      <w:ind w:left="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24B32"/>
    <w:rPr>
      <w:rFonts w:ascii="Times New Roman" w:eastAsia="Times New Roman" w:hAnsi="Times New Roman" w:cs="Times New Roman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824B32"/>
  </w:style>
  <w:style w:type="character" w:styleId="a5">
    <w:name w:val="Hyperlink"/>
    <w:basedOn w:val="a0"/>
    <w:uiPriority w:val="99"/>
    <w:unhideWhenUsed/>
    <w:rsid w:val="00824B32"/>
    <w:rPr>
      <w:color w:val="0563C1" w:themeColor="hyperlink"/>
      <w:u w:val="single"/>
    </w:rPr>
  </w:style>
  <w:style w:type="table" w:styleId="a6">
    <w:name w:val="Table Grid"/>
    <w:basedOn w:val="a1"/>
    <w:uiPriority w:val="99"/>
    <w:rsid w:val="00D90CF9"/>
    <w:rPr>
      <w:rFonts w:ascii="Calibri" w:eastAsia="Calibri" w:hAnsi="Calibri" w:cs="Calibri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AF530E"/>
    <w:rPr>
      <w:rFonts w:ascii="Calibri" w:eastAsia="Calibri" w:hAnsi="Calibri" w:cs="Times New Roman"/>
      <w:sz w:val="22"/>
      <w:szCs w:val="22"/>
      <w:lang w:val="ru-RU"/>
    </w:rPr>
  </w:style>
  <w:style w:type="paragraph" w:customStyle="1" w:styleId="a8">
    <w:name w:val="Назва документа"/>
    <w:basedOn w:val="a"/>
    <w:next w:val="a"/>
    <w:rsid w:val="00AF530E"/>
    <w:pPr>
      <w:keepNext/>
      <w:keepLines/>
      <w:widowControl/>
      <w:autoSpaceDE/>
      <w:autoSpaceDN/>
      <w:spacing w:before="240" w:after="240"/>
      <w:jc w:val="center"/>
    </w:pPr>
    <w:rPr>
      <w:rFonts w:ascii="Antiqua" w:eastAsia="Calibri" w:hAnsi="Antiqua"/>
      <w:b/>
      <w:sz w:val="26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3342</Words>
  <Characters>1906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Sharovska</dc:creator>
  <cp:keywords/>
  <dc:description/>
  <cp:lastModifiedBy>user</cp:lastModifiedBy>
  <cp:revision>5</cp:revision>
  <dcterms:created xsi:type="dcterms:W3CDTF">2023-10-04T12:23:00Z</dcterms:created>
  <dcterms:modified xsi:type="dcterms:W3CDTF">2023-10-04T12:51:00Z</dcterms:modified>
</cp:coreProperties>
</file>