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2D" w:rsidRPr="00533FA3" w:rsidRDefault="002C142D" w:rsidP="00533FA3">
      <w:pPr>
        <w:widowControl w:val="0"/>
        <w:tabs>
          <w:tab w:val="left" w:pos="9639"/>
        </w:tabs>
        <w:ind w:firstLine="9540"/>
        <w:jc w:val="both"/>
        <w:rPr>
          <w:rFonts w:ascii="Times New Roman" w:hAnsi="Times New Roman" w:cs="Times New Roman"/>
          <w:sz w:val="24"/>
          <w:szCs w:val="24"/>
        </w:rPr>
      </w:pPr>
      <w:r w:rsidRPr="00533FA3">
        <w:rPr>
          <w:rFonts w:ascii="Times New Roman" w:hAnsi="Times New Roman" w:cs="Times New Roman"/>
          <w:sz w:val="24"/>
          <w:szCs w:val="24"/>
        </w:rPr>
        <w:t xml:space="preserve">Додаток №2 </w:t>
      </w:r>
    </w:p>
    <w:p w:rsidR="002C142D" w:rsidRPr="00533FA3" w:rsidRDefault="002C142D" w:rsidP="00533FA3">
      <w:pPr>
        <w:widowControl w:val="0"/>
        <w:tabs>
          <w:tab w:val="left" w:pos="9639"/>
        </w:tabs>
        <w:ind w:firstLine="9540"/>
        <w:jc w:val="both"/>
        <w:rPr>
          <w:rFonts w:ascii="Times New Roman" w:hAnsi="Times New Roman" w:cs="Times New Roman"/>
          <w:sz w:val="24"/>
          <w:szCs w:val="24"/>
        </w:rPr>
      </w:pPr>
      <w:r w:rsidRPr="00533FA3">
        <w:rPr>
          <w:rFonts w:ascii="Times New Roman" w:hAnsi="Times New Roman" w:cs="Times New Roman"/>
          <w:sz w:val="24"/>
          <w:szCs w:val="24"/>
        </w:rPr>
        <w:t xml:space="preserve">до    програми    соціально   економічного   та </w:t>
      </w:r>
    </w:p>
    <w:p w:rsidR="002C142D" w:rsidRPr="00533FA3" w:rsidRDefault="002C142D" w:rsidP="00533FA3">
      <w:pPr>
        <w:widowControl w:val="0"/>
        <w:tabs>
          <w:tab w:val="left" w:pos="9639"/>
        </w:tabs>
        <w:ind w:firstLine="9540"/>
        <w:jc w:val="both"/>
        <w:rPr>
          <w:rFonts w:ascii="Times New Roman" w:hAnsi="Times New Roman" w:cs="Times New Roman"/>
          <w:sz w:val="24"/>
          <w:szCs w:val="24"/>
        </w:rPr>
      </w:pPr>
      <w:r w:rsidRPr="00533FA3">
        <w:rPr>
          <w:rFonts w:ascii="Times New Roman" w:hAnsi="Times New Roman" w:cs="Times New Roman"/>
          <w:sz w:val="24"/>
          <w:szCs w:val="24"/>
        </w:rPr>
        <w:t>культурного розвитку м.Чорткова на 20</w:t>
      </w:r>
      <w:r>
        <w:rPr>
          <w:rFonts w:ascii="Times New Roman" w:hAnsi="Times New Roman" w:cs="Times New Roman"/>
          <w:sz w:val="24"/>
          <w:szCs w:val="24"/>
        </w:rPr>
        <w:t>20</w:t>
      </w:r>
      <w:r w:rsidRPr="00533FA3">
        <w:rPr>
          <w:rFonts w:ascii="Times New Roman" w:hAnsi="Times New Roman" w:cs="Times New Roman"/>
          <w:sz w:val="24"/>
          <w:szCs w:val="24"/>
        </w:rPr>
        <w:t xml:space="preserve"> рік</w:t>
      </w:r>
    </w:p>
    <w:p w:rsidR="002C142D" w:rsidRPr="00533FA3" w:rsidRDefault="002C142D" w:rsidP="00533FA3">
      <w:pPr>
        <w:tabs>
          <w:tab w:val="left" w:pos="4680"/>
        </w:tabs>
        <w:jc w:val="right"/>
        <w:rPr>
          <w:rFonts w:ascii="Times New Roman" w:hAnsi="Times New Roman" w:cs="Times New Roman"/>
          <w:sz w:val="24"/>
          <w:szCs w:val="24"/>
        </w:rPr>
      </w:pPr>
      <w:r w:rsidRPr="00533FA3">
        <w:rPr>
          <w:rFonts w:ascii="Times New Roman" w:hAnsi="Times New Roman" w:cs="Times New Roman"/>
          <w:sz w:val="24"/>
          <w:szCs w:val="24"/>
        </w:rPr>
        <w:t>Таблиця 2</w:t>
      </w:r>
    </w:p>
    <w:p w:rsidR="002C142D" w:rsidRPr="00533FA3" w:rsidRDefault="002C142D" w:rsidP="00533FA3">
      <w:pPr>
        <w:jc w:val="center"/>
        <w:rPr>
          <w:rFonts w:ascii="Times New Roman" w:hAnsi="Times New Roman" w:cs="Times New Roman"/>
          <w:b/>
          <w:bCs/>
          <w:sz w:val="24"/>
          <w:szCs w:val="24"/>
        </w:rPr>
      </w:pPr>
      <w:r w:rsidRPr="00533FA3">
        <w:rPr>
          <w:rFonts w:ascii="Times New Roman" w:hAnsi="Times New Roman" w:cs="Times New Roman"/>
          <w:b/>
          <w:bCs/>
          <w:sz w:val="24"/>
          <w:szCs w:val="24"/>
        </w:rPr>
        <w:t xml:space="preserve">ПРІОРИТЕТНІ НАПРЯМКИ </w:t>
      </w:r>
    </w:p>
    <w:p w:rsidR="002C142D" w:rsidRPr="00533FA3" w:rsidRDefault="002C142D" w:rsidP="00533FA3">
      <w:pPr>
        <w:jc w:val="center"/>
        <w:rPr>
          <w:rFonts w:ascii="Times New Roman" w:hAnsi="Times New Roman" w:cs="Times New Roman"/>
          <w:b/>
          <w:bCs/>
          <w:sz w:val="24"/>
          <w:szCs w:val="24"/>
        </w:rPr>
      </w:pPr>
      <w:r w:rsidRPr="00533FA3">
        <w:rPr>
          <w:rFonts w:ascii="Times New Roman" w:hAnsi="Times New Roman" w:cs="Times New Roman"/>
          <w:b/>
          <w:bCs/>
          <w:sz w:val="24"/>
          <w:szCs w:val="24"/>
        </w:rPr>
        <w:t>соціально-економічного та культурного розвитку міста Чорткова на 20</w:t>
      </w:r>
      <w:r>
        <w:rPr>
          <w:rFonts w:ascii="Times New Roman" w:hAnsi="Times New Roman" w:cs="Times New Roman"/>
          <w:b/>
          <w:bCs/>
          <w:sz w:val="24"/>
          <w:szCs w:val="24"/>
        </w:rPr>
        <w:t>20</w:t>
      </w:r>
      <w:r w:rsidRPr="00533FA3">
        <w:rPr>
          <w:rFonts w:ascii="Times New Roman" w:hAnsi="Times New Roman" w:cs="Times New Roman"/>
          <w:b/>
          <w:bCs/>
          <w:sz w:val="24"/>
          <w:szCs w:val="24"/>
        </w:rPr>
        <w:t>рік</w:t>
      </w:r>
    </w:p>
    <w:p w:rsidR="002C142D" w:rsidRDefault="002C142D"/>
    <w:tbl>
      <w:tblPr>
        <w:tblW w:w="15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5"/>
        <w:gridCol w:w="3060"/>
        <w:gridCol w:w="5297"/>
        <w:gridCol w:w="1080"/>
        <w:gridCol w:w="1080"/>
        <w:gridCol w:w="1080"/>
        <w:gridCol w:w="1080"/>
        <w:gridCol w:w="2138"/>
      </w:tblGrid>
      <w:tr w:rsidR="002C142D" w:rsidRPr="00B06878">
        <w:trPr>
          <w:cantSplit/>
          <w:trHeight w:val="67"/>
          <w:jc w:val="center"/>
        </w:trPr>
        <w:tc>
          <w:tcPr>
            <w:tcW w:w="605" w:type="dxa"/>
            <w:vMerge w:val="restart"/>
            <w:vAlign w:val="center"/>
          </w:tcPr>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w:t>
            </w:r>
          </w:p>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з/п</w:t>
            </w:r>
          </w:p>
        </w:tc>
        <w:tc>
          <w:tcPr>
            <w:tcW w:w="3060" w:type="dxa"/>
            <w:vMerge w:val="restart"/>
            <w:vAlign w:val="center"/>
          </w:tcPr>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Пріоритетне завдання соціально-економічного розвитку</w:t>
            </w:r>
          </w:p>
        </w:tc>
        <w:tc>
          <w:tcPr>
            <w:tcW w:w="5297" w:type="dxa"/>
            <w:vMerge w:val="restart"/>
            <w:vAlign w:val="center"/>
          </w:tcPr>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Заходи спрямовані на реалізацію пріоритетного завдання</w:t>
            </w:r>
          </w:p>
        </w:tc>
        <w:tc>
          <w:tcPr>
            <w:tcW w:w="4320" w:type="dxa"/>
            <w:gridSpan w:val="4"/>
            <w:vAlign w:val="center"/>
          </w:tcPr>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Обсяги фінансування (тис.грн.)</w:t>
            </w:r>
          </w:p>
        </w:tc>
        <w:tc>
          <w:tcPr>
            <w:tcW w:w="2138" w:type="dxa"/>
            <w:vMerge w:val="restart"/>
            <w:vAlign w:val="center"/>
          </w:tcPr>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Головний</w:t>
            </w:r>
          </w:p>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розпорядник коштів або відповідальний виконавець</w:t>
            </w:r>
          </w:p>
        </w:tc>
      </w:tr>
      <w:tr w:rsidR="002C142D" w:rsidRPr="00B06878">
        <w:trPr>
          <w:cantSplit/>
          <w:trHeight w:val="36"/>
          <w:jc w:val="center"/>
        </w:trPr>
        <w:tc>
          <w:tcPr>
            <w:tcW w:w="605" w:type="dxa"/>
            <w:vMerge/>
          </w:tcPr>
          <w:p w:rsidR="002C142D" w:rsidRPr="00533FA3" w:rsidRDefault="002C142D" w:rsidP="00CA5A95">
            <w:pPr>
              <w:jc w:val="center"/>
              <w:rPr>
                <w:rFonts w:ascii="Times New Roman" w:hAnsi="Times New Roman" w:cs="Times New Roman"/>
                <w:sz w:val="24"/>
                <w:szCs w:val="24"/>
              </w:rPr>
            </w:pPr>
          </w:p>
        </w:tc>
        <w:tc>
          <w:tcPr>
            <w:tcW w:w="3060" w:type="dxa"/>
            <w:vMerge/>
          </w:tcPr>
          <w:p w:rsidR="002C142D" w:rsidRPr="00533FA3" w:rsidRDefault="002C142D" w:rsidP="00CA5A95">
            <w:pPr>
              <w:rPr>
                <w:rFonts w:ascii="Times New Roman" w:hAnsi="Times New Roman" w:cs="Times New Roman"/>
                <w:sz w:val="24"/>
                <w:szCs w:val="24"/>
              </w:rPr>
            </w:pPr>
          </w:p>
        </w:tc>
        <w:tc>
          <w:tcPr>
            <w:tcW w:w="5297" w:type="dxa"/>
            <w:vMerge/>
          </w:tcPr>
          <w:p w:rsidR="002C142D" w:rsidRPr="00533FA3" w:rsidRDefault="002C142D" w:rsidP="00CA5A95">
            <w:pPr>
              <w:rPr>
                <w:rFonts w:ascii="Times New Roman" w:hAnsi="Times New Roman" w:cs="Times New Roman"/>
                <w:sz w:val="24"/>
                <w:szCs w:val="24"/>
              </w:rPr>
            </w:pPr>
          </w:p>
        </w:tc>
        <w:tc>
          <w:tcPr>
            <w:tcW w:w="1080" w:type="dxa"/>
            <w:vAlign w:val="center"/>
          </w:tcPr>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всього</w:t>
            </w:r>
          </w:p>
        </w:tc>
        <w:tc>
          <w:tcPr>
            <w:tcW w:w="1080" w:type="dxa"/>
            <w:vAlign w:val="center"/>
          </w:tcPr>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Держ.</w:t>
            </w:r>
          </w:p>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бюджет</w:t>
            </w:r>
          </w:p>
        </w:tc>
        <w:tc>
          <w:tcPr>
            <w:tcW w:w="1080" w:type="dxa"/>
            <w:vAlign w:val="center"/>
          </w:tcPr>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Місц. бюдж.</w:t>
            </w:r>
          </w:p>
        </w:tc>
        <w:tc>
          <w:tcPr>
            <w:tcW w:w="1080" w:type="dxa"/>
            <w:vAlign w:val="center"/>
          </w:tcPr>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Інші</w:t>
            </w:r>
          </w:p>
          <w:p w:rsidR="002C142D" w:rsidRPr="00026416" w:rsidRDefault="002C142D" w:rsidP="002A60AC">
            <w:pPr>
              <w:jc w:val="center"/>
              <w:rPr>
                <w:rFonts w:ascii="Times New Roman" w:hAnsi="Times New Roman" w:cs="Times New Roman"/>
                <w:b/>
                <w:bCs/>
                <w:sz w:val="24"/>
                <w:szCs w:val="24"/>
              </w:rPr>
            </w:pPr>
            <w:r w:rsidRPr="00026416">
              <w:rPr>
                <w:rFonts w:ascii="Times New Roman" w:hAnsi="Times New Roman" w:cs="Times New Roman"/>
                <w:b/>
                <w:bCs/>
                <w:sz w:val="24"/>
                <w:szCs w:val="24"/>
              </w:rPr>
              <w:t>джерела</w:t>
            </w:r>
          </w:p>
        </w:tc>
        <w:tc>
          <w:tcPr>
            <w:tcW w:w="2138" w:type="dxa"/>
            <w:vMerge/>
          </w:tcPr>
          <w:p w:rsidR="002C142D" w:rsidRPr="00533FA3" w:rsidRDefault="002C142D" w:rsidP="00CA5A95">
            <w:pPr>
              <w:rPr>
                <w:rFonts w:ascii="Times New Roman" w:hAnsi="Times New Roman" w:cs="Times New Roman"/>
                <w:sz w:val="24"/>
                <w:szCs w:val="24"/>
              </w:rPr>
            </w:pPr>
          </w:p>
        </w:tc>
      </w:tr>
      <w:tr w:rsidR="002C142D" w:rsidRPr="00B06878">
        <w:trPr>
          <w:trHeight w:val="1259"/>
          <w:jc w:val="center"/>
        </w:trPr>
        <w:tc>
          <w:tcPr>
            <w:tcW w:w="605" w:type="dxa"/>
          </w:tcPr>
          <w:p w:rsidR="002C142D" w:rsidRPr="00533FA3" w:rsidRDefault="002C142D" w:rsidP="00EE07E8">
            <w:pPr>
              <w:jc w:val="center"/>
              <w:rPr>
                <w:rFonts w:ascii="Times New Roman" w:hAnsi="Times New Roman" w:cs="Times New Roman"/>
                <w:color w:val="000000"/>
                <w:sz w:val="24"/>
                <w:szCs w:val="24"/>
              </w:rPr>
            </w:pPr>
            <w:r w:rsidRPr="00533FA3">
              <w:rPr>
                <w:rFonts w:ascii="Times New Roman" w:hAnsi="Times New Roman" w:cs="Times New Roman"/>
                <w:color w:val="000000"/>
                <w:sz w:val="24"/>
                <w:szCs w:val="24"/>
              </w:rPr>
              <w:t>1</w:t>
            </w:r>
          </w:p>
        </w:tc>
        <w:tc>
          <w:tcPr>
            <w:tcW w:w="3060" w:type="dxa"/>
          </w:tcPr>
          <w:p w:rsidR="002C142D" w:rsidRPr="00026416" w:rsidRDefault="002C142D" w:rsidP="00EE07E8">
            <w:pPr>
              <w:rPr>
                <w:rFonts w:ascii="Times New Roman" w:hAnsi="Times New Roman" w:cs="Times New Roman"/>
                <w:b/>
                <w:bCs/>
                <w:color w:val="000000"/>
                <w:sz w:val="24"/>
                <w:szCs w:val="24"/>
              </w:rPr>
            </w:pPr>
            <w:r w:rsidRPr="00026416">
              <w:rPr>
                <w:rFonts w:ascii="Times New Roman" w:hAnsi="Times New Roman" w:cs="Times New Roman"/>
                <w:b/>
                <w:bCs/>
                <w:color w:val="000000"/>
                <w:sz w:val="24"/>
                <w:szCs w:val="24"/>
              </w:rPr>
              <w:t xml:space="preserve">Розвиток </w:t>
            </w:r>
            <w:r w:rsidRPr="00B06878">
              <w:rPr>
                <w:rFonts w:ascii="Times New Roman" w:hAnsi="Times New Roman" w:cs="Times New Roman"/>
                <w:b/>
                <w:bCs/>
                <w:color w:val="000000"/>
                <w:sz w:val="24"/>
                <w:szCs w:val="24"/>
              </w:rPr>
              <w:t>дорожньої інфраструктури, транспорту і зв’язку</w:t>
            </w:r>
          </w:p>
        </w:tc>
        <w:tc>
          <w:tcPr>
            <w:tcW w:w="5297" w:type="dxa"/>
          </w:tcPr>
          <w:p w:rsidR="002C142D" w:rsidRPr="00533FA3" w:rsidRDefault="002C142D" w:rsidP="00026416">
            <w:pPr>
              <w:ind w:right="146"/>
              <w:rPr>
                <w:rFonts w:ascii="Times New Roman" w:hAnsi="Times New Roman" w:cs="Times New Roman"/>
                <w:sz w:val="24"/>
                <w:szCs w:val="24"/>
              </w:rPr>
            </w:pPr>
            <w:r w:rsidRPr="00533FA3">
              <w:rPr>
                <w:rFonts w:ascii="Times New Roman" w:hAnsi="Times New Roman" w:cs="Times New Roman"/>
                <w:sz w:val="24"/>
                <w:szCs w:val="24"/>
              </w:rPr>
              <w:t>Створення належних умов для велосипедистів та забезпечення врахування потреб велосипедистів під час будівництва та реконструкції доріг і вулиць загального призначення</w:t>
            </w:r>
          </w:p>
        </w:tc>
        <w:tc>
          <w:tcPr>
            <w:tcW w:w="1080" w:type="dxa"/>
          </w:tcPr>
          <w:p w:rsidR="002C142D" w:rsidRPr="00533FA3" w:rsidRDefault="002C142D" w:rsidP="00EE07E8">
            <w:pPr>
              <w:jc w:val="center"/>
              <w:rPr>
                <w:rFonts w:ascii="Times New Roman" w:hAnsi="Times New Roman" w:cs="Times New Roman"/>
                <w:color w:val="000000"/>
                <w:sz w:val="24"/>
                <w:szCs w:val="24"/>
              </w:rPr>
            </w:pPr>
            <w:r w:rsidRPr="00533FA3">
              <w:rPr>
                <w:rFonts w:ascii="Times New Roman" w:hAnsi="Times New Roman" w:cs="Times New Roman"/>
                <w:color w:val="000000"/>
                <w:sz w:val="24"/>
                <w:szCs w:val="24"/>
              </w:rPr>
              <w:t>20,0</w:t>
            </w:r>
          </w:p>
        </w:tc>
        <w:tc>
          <w:tcPr>
            <w:tcW w:w="1080" w:type="dxa"/>
          </w:tcPr>
          <w:p w:rsidR="002C142D" w:rsidRPr="00533FA3" w:rsidRDefault="002C142D" w:rsidP="00EE07E8">
            <w:pPr>
              <w:jc w:val="center"/>
              <w:rPr>
                <w:rFonts w:ascii="Times New Roman" w:hAnsi="Times New Roman" w:cs="Times New Roman"/>
                <w:color w:val="000000"/>
                <w:sz w:val="24"/>
                <w:szCs w:val="24"/>
              </w:rPr>
            </w:pPr>
          </w:p>
        </w:tc>
        <w:tc>
          <w:tcPr>
            <w:tcW w:w="1080" w:type="dxa"/>
          </w:tcPr>
          <w:p w:rsidR="002C142D" w:rsidRPr="00533FA3" w:rsidRDefault="002C142D" w:rsidP="00EE07E8">
            <w:pPr>
              <w:jc w:val="center"/>
              <w:rPr>
                <w:rFonts w:ascii="Times New Roman" w:hAnsi="Times New Roman" w:cs="Times New Roman"/>
                <w:color w:val="000000"/>
                <w:sz w:val="24"/>
                <w:szCs w:val="24"/>
              </w:rPr>
            </w:pPr>
            <w:r w:rsidRPr="00533FA3">
              <w:rPr>
                <w:rFonts w:ascii="Times New Roman" w:hAnsi="Times New Roman" w:cs="Times New Roman"/>
                <w:color w:val="000000"/>
                <w:sz w:val="24"/>
                <w:szCs w:val="24"/>
              </w:rPr>
              <w:t>20,0</w:t>
            </w:r>
          </w:p>
        </w:tc>
        <w:tc>
          <w:tcPr>
            <w:tcW w:w="1080" w:type="dxa"/>
          </w:tcPr>
          <w:p w:rsidR="002C142D" w:rsidRPr="00533FA3" w:rsidRDefault="002C142D" w:rsidP="00EE07E8">
            <w:pPr>
              <w:jc w:val="center"/>
              <w:rPr>
                <w:rFonts w:ascii="Times New Roman" w:hAnsi="Times New Roman" w:cs="Times New Roman"/>
                <w:color w:val="000000"/>
                <w:sz w:val="24"/>
                <w:szCs w:val="24"/>
              </w:rPr>
            </w:pPr>
          </w:p>
        </w:tc>
        <w:tc>
          <w:tcPr>
            <w:tcW w:w="2138" w:type="dxa"/>
          </w:tcPr>
          <w:p w:rsidR="002C142D" w:rsidRPr="00533FA3" w:rsidRDefault="002C142D" w:rsidP="00EE07E8">
            <w:pPr>
              <w:jc w:val="center"/>
              <w:rPr>
                <w:rFonts w:ascii="Times New Roman" w:hAnsi="Times New Roman" w:cs="Times New Roman"/>
                <w:color w:val="000000"/>
                <w:sz w:val="24"/>
                <w:szCs w:val="24"/>
              </w:rPr>
            </w:pPr>
            <w:r w:rsidRPr="00533FA3">
              <w:rPr>
                <w:rFonts w:ascii="Times New Roman" w:hAnsi="Times New Roman" w:cs="Times New Roman"/>
                <w:color w:val="000000"/>
                <w:sz w:val="24"/>
                <w:szCs w:val="24"/>
              </w:rPr>
              <w:t>Чортківська міська рада</w:t>
            </w:r>
          </w:p>
        </w:tc>
      </w:tr>
      <w:tr w:rsidR="002C142D" w:rsidRPr="00B06878">
        <w:trPr>
          <w:trHeight w:val="1259"/>
          <w:jc w:val="center"/>
        </w:trPr>
        <w:tc>
          <w:tcPr>
            <w:tcW w:w="605" w:type="dxa"/>
          </w:tcPr>
          <w:p w:rsidR="002C142D" w:rsidRPr="00533FA3" w:rsidRDefault="002C142D" w:rsidP="00EE07E8">
            <w:pPr>
              <w:jc w:val="center"/>
              <w:rPr>
                <w:rFonts w:ascii="Times New Roman" w:hAnsi="Times New Roman" w:cs="Times New Roman"/>
                <w:color w:val="000000"/>
                <w:sz w:val="24"/>
                <w:szCs w:val="24"/>
              </w:rPr>
            </w:pPr>
          </w:p>
        </w:tc>
        <w:tc>
          <w:tcPr>
            <w:tcW w:w="3060" w:type="dxa"/>
          </w:tcPr>
          <w:p w:rsidR="002C142D" w:rsidRPr="00026416" w:rsidRDefault="002C142D" w:rsidP="00EE07E8">
            <w:pPr>
              <w:rPr>
                <w:rFonts w:ascii="Times New Roman" w:hAnsi="Times New Roman" w:cs="Times New Roman"/>
                <w:b/>
                <w:bCs/>
                <w:color w:val="000000"/>
                <w:sz w:val="24"/>
                <w:szCs w:val="24"/>
              </w:rPr>
            </w:pPr>
          </w:p>
        </w:tc>
        <w:tc>
          <w:tcPr>
            <w:tcW w:w="5297" w:type="dxa"/>
          </w:tcPr>
          <w:p w:rsidR="002C142D" w:rsidRPr="00533FA3" w:rsidRDefault="002C142D" w:rsidP="00026416">
            <w:pPr>
              <w:ind w:right="146"/>
              <w:rPr>
                <w:rFonts w:ascii="Times New Roman" w:hAnsi="Times New Roman" w:cs="Times New Roman"/>
                <w:sz w:val="24"/>
                <w:szCs w:val="24"/>
              </w:rPr>
            </w:pPr>
            <w:r>
              <w:rPr>
                <w:rFonts w:ascii="Times New Roman" w:hAnsi="Times New Roman" w:cs="Times New Roman"/>
                <w:sz w:val="24"/>
                <w:szCs w:val="24"/>
              </w:rPr>
              <w:t>Відшкодування компенсаційних виплат перевізнику, який здійснює пільгові перевезення окремих категорій громадян автомобільним транспортом на міських автобусних маршрутах загального користування</w:t>
            </w:r>
          </w:p>
        </w:tc>
        <w:tc>
          <w:tcPr>
            <w:tcW w:w="1080" w:type="dxa"/>
          </w:tcPr>
          <w:p w:rsidR="002C142D" w:rsidRPr="00533FA3" w:rsidRDefault="002C142D" w:rsidP="00072B83">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1080" w:type="dxa"/>
          </w:tcPr>
          <w:p w:rsidR="002C142D" w:rsidRPr="00533FA3" w:rsidRDefault="002C142D" w:rsidP="00EE07E8">
            <w:pPr>
              <w:jc w:val="center"/>
              <w:rPr>
                <w:rFonts w:ascii="Times New Roman" w:hAnsi="Times New Roman" w:cs="Times New Roman"/>
                <w:color w:val="000000"/>
                <w:sz w:val="24"/>
                <w:szCs w:val="24"/>
              </w:rPr>
            </w:pPr>
          </w:p>
        </w:tc>
        <w:tc>
          <w:tcPr>
            <w:tcW w:w="1080" w:type="dxa"/>
          </w:tcPr>
          <w:p w:rsidR="002C142D" w:rsidRPr="00533FA3" w:rsidRDefault="002C142D" w:rsidP="00EE07E8">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1080" w:type="dxa"/>
          </w:tcPr>
          <w:p w:rsidR="002C142D" w:rsidRPr="00533FA3"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F579FE">
              <w:rPr>
                <w:rFonts w:ascii="Times New Roman" w:hAnsi="Times New Roman" w:cs="Times New Roman"/>
                <w:color w:val="000000"/>
                <w:sz w:val="24"/>
                <w:szCs w:val="24"/>
              </w:rPr>
              <w:t>Чортківська міська рада</w:t>
            </w:r>
          </w:p>
        </w:tc>
      </w:tr>
      <w:tr w:rsidR="002C142D" w:rsidRPr="00B06878">
        <w:trPr>
          <w:trHeight w:val="579"/>
          <w:jc w:val="center"/>
        </w:trPr>
        <w:tc>
          <w:tcPr>
            <w:tcW w:w="605" w:type="dxa"/>
          </w:tcPr>
          <w:p w:rsidR="002C142D" w:rsidRPr="00533FA3" w:rsidRDefault="002C142D" w:rsidP="00EE07E8">
            <w:pPr>
              <w:jc w:val="center"/>
              <w:rPr>
                <w:rFonts w:ascii="Times New Roman" w:hAnsi="Times New Roman" w:cs="Times New Roman"/>
                <w:color w:val="000000"/>
                <w:sz w:val="24"/>
                <w:szCs w:val="24"/>
              </w:rPr>
            </w:pPr>
          </w:p>
        </w:tc>
        <w:tc>
          <w:tcPr>
            <w:tcW w:w="3060" w:type="dxa"/>
          </w:tcPr>
          <w:p w:rsidR="002C142D" w:rsidRPr="00026416"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Забезпечення сталого функціонування транспортної та інформаційної мережі міста</w:t>
            </w:r>
          </w:p>
        </w:tc>
        <w:tc>
          <w:tcPr>
            <w:tcW w:w="1080" w:type="dxa"/>
          </w:tcPr>
          <w:p w:rsidR="002C142D" w:rsidRPr="00B06878" w:rsidRDefault="002C142D" w:rsidP="00AD3C84">
            <w:pPr>
              <w:ind w:left="82" w:right="-50"/>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500,0</w:t>
            </w:r>
          </w:p>
        </w:tc>
        <w:tc>
          <w:tcPr>
            <w:tcW w:w="1080" w:type="dxa"/>
          </w:tcPr>
          <w:p w:rsidR="002C142D" w:rsidRPr="00533FA3" w:rsidRDefault="002C142D" w:rsidP="00EE07E8">
            <w:pPr>
              <w:jc w:val="center"/>
              <w:rPr>
                <w:rFonts w:ascii="Times New Roman" w:hAnsi="Times New Roman" w:cs="Times New Roman"/>
                <w:color w:val="000000"/>
                <w:sz w:val="24"/>
                <w:szCs w:val="24"/>
              </w:rPr>
            </w:pPr>
          </w:p>
        </w:tc>
        <w:tc>
          <w:tcPr>
            <w:tcW w:w="1080" w:type="dxa"/>
          </w:tcPr>
          <w:p w:rsidR="002C142D" w:rsidRPr="00533FA3" w:rsidRDefault="002C142D" w:rsidP="00EE07E8">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080" w:type="dxa"/>
          </w:tcPr>
          <w:p w:rsidR="002C142D" w:rsidRPr="00533FA3"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F579FE">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Капітальне будівництво та інвестиційна діяльність</w:t>
            </w:r>
          </w:p>
        </w:tc>
        <w:tc>
          <w:tcPr>
            <w:tcW w:w="5297" w:type="dxa"/>
          </w:tcPr>
          <w:p w:rsidR="002C142D" w:rsidRPr="00533FA3" w:rsidRDefault="002C142D" w:rsidP="00026416">
            <w:pPr>
              <w:pStyle w:val="Header"/>
              <w:tabs>
                <w:tab w:val="clear" w:pos="4153"/>
                <w:tab w:val="clear" w:pos="8306"/>
              </w:tabs>
              <w:ind w:right="146"/>
            </w:pPr>
            <w:r>
              <w:t>Вдосконалення організаційних та матеріально технічних засад у сфері охорони архітектурної та містобудівної спадщини.</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F579FE">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Default="002C142D" w:rsidP="00026416">
            <w:pPr>
              <w:pStyle w:val="Header"/>
              <w:tabs>
                <w:tab w:val="clear" w:pos="4153"/>
                <w:tab w:val="clear" w:pos="8306"/>
              </w:tabs>
              <w:ind w:right="146"/>
            </w:pPr>
            <w:r>
              <w:t>Сукупність заходів, реалізація яких сприятиме створенню привабливого інвестиційного клімату в місті для забезпечення сталого економічного зростання, покращення добробуту територіальної громади, а також формування привабливого іміджу міста</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108,0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108,0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F579FE">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B677B" w:rsidRDefault="002C142D" w:rsidP="00B839B5">
            <w:pPr>
              <w:pStyle w:val="NormalWeb"/>
              <w:spacing w:after="0"/>
              <w:rPr>
                <w:color w:val="000000"/>
              </w:rPr>
            </w:pPr>
            <w:r w:rsidRPr="00BB677B">
              <w:rPr>
                <w:color w:val="000000"/>
              </w:rPr>
              <w:t>Реконструкція каналізаційної мережі по вул. Залізнична, Середня, Січових Стрільців, Шопена, Стрімка, Замкова мікрорайону «Залізничний» в м. Чортків Тернопільської області.</w:t>
            </w:r>
          </w:p>
        </w:tc>
        <w:tc>
          <w:tcPr>
            <w:tcW w:w="1080" w:type="dxa"/>
          </w:tcPr>
          <w:p w:rsidR="002C142D" w:rsidRPr="00BB677B" w:rsidRDefault="002C142D" w:rsidP="00413868">
            <w:pPr>
              <w:pStyle w:val="NormalWeb"/>
              <w:spacing w:line="45" w:lineRule="atLeast"/>
              <w:jc w:val="center"/>
              <w:rPr>
                <w:color w:val="000000"/>
              </w:rPr>
            </w:pPr>
            <w:r w:rsidRPr="00BB677B">
              <w:rPr>
                <w:color w:val="000000"/>
              </w:rPr>
              <w:t>10584,016</w:t>
            </w:r>
          </w:p>
        </w:tc>
        <w:tc>
          <w:tcPr>
            <w:tcW w:w="1080" w:type="dxa"/>
          </w:tcPr>
          <w:p w:rsidR="002C142D" w:rsidRPr="00BB677B" w:rsidRDefault="002C142D" w:rsidP="00413868">
            <w:pPr>
              <w:pStyle w:val="NormalWeb"/>
              <w:jc w:val="center"/>
              <w:rPr>
                <w:color w:val="000000"/>
              </w:rPr>
            </w:pPr>
            <w:r w:rsidRPr="00BB677B">
              <w:rPr>
                <w:color w:val="000000"/>
              </w:rPr>
              <w:t>9525,615</w:t>
            </w:r>
          </w:p>
          <w:p w:rsidR="002C142D" w:rsidRPr="00BB677B" w:rsidRDefault="002C142D" w:rsidP="00413868">
            <w:pPr>
              <w:pStyle w:val="NormalWeb"/>
              <w:jc w:val="center"/>
              <w:rPr>
                <w:color w:val="000000"/>
              </w:rPr>
            </w:pPr>
          </w:p>
        </w:tc>
        <w:tc>
          <w:tcPr>
            <w:tcW w:w="1080" w:type="dxa"/>
          </w:tcPr>
          <w:p w:rsidR="002C142D" w:rsidRPr="00BB677B" w:rsidRDefault="002C142D" w:rsidP="00413868">
            <w:pPr>
              <w:pStyle w:val="NormalWeb"/>
              <w:spacing w:line="45" w:lineRule="atLeast"/>
              <w:jc w:val="center"/>
              <w:rPr>
                <w:color w:val="000000"/>
              </w:rPr>
            </w:pPr>
            <w:r w:rsidRPr="00BB677B">
              <w:rPr>
                <w:color w:val="000000"/>
              </w:rPr>
              <w:t>1058,401</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BB677B">
            <w:pPr>
              <w:jc w:val="center"/>
            </w:pPr>
            <w:r w:rsidRPr="00E93499">
              <w:rPr>
                <w:rFonts w:ascii="Times New Roman" w:hAnsi="Times New Roman" w:cs="Times New Roman"/>
                <w:color w:val="000000"/>
                <w:sz w:val="24"/>
                <w:szCs w:val="24"/>
              </w:rPr>
              <w:t>Чортківська міська рада</w:t>
            </w:r>
            <w:r>
              <w:rPr>
                <w:rFonts w:ascii="Times New Roman" w:hAnsi="Times New Roman" w:cs="Times New Roman"/>
                <w:color w:val="000000"/>
                <w:sz w:val="24"/>
                <w:szCs w:val="24"/>
              </w:rPr>
              <w:t>, державний бюджет</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B677B" w:rsidRDefault="002C142D" w:rsidP="00B839B5">
            <w:pPr>
              <w:pStyle w:val="NormalWeb"/>
              <w:spacing w:line="60" w:lineRule="atLeast"/>
              <w:rPr>
                <w:color w:val="000000"/>
              </w:rPr>
            </w:pPr>
            <w:r w:rsidRPr="00BB677B">
              <w:rPr>
                <w:color w:val="000000"/>
              </w:rPr>
              <w:t xml:space="preserve">Реконструкція водопроводу по вул. Монастирська, вул. Незалежності </w:t>
            </w:r>
          </w:p>
        </w:tc>
        <w:tc>
          <w:tcPr>
            <w:tcW w:w="1080" w:type="dxa"/>
          </w:tcPr>
          <w:p w:rsidR="002C142D" w:rsidRPr="00BB677B" w:rsidRDefault="002C142D" w:rsidP="00B839B5">
            <w:pPr>
              <w:pStyle w:val="NormalWeb"/>
              <w:spacing w:line="60" w:lineRule="atLeast"/>
              <w:rPr>
                <w:color w:val="000000"/>
              </w:rPr>
            </w:pPr>
            <w:r w:rsidRPr="00BB677B">
              <w:rPr>
                <w:color w:val="000000"/>
              </w:rPr>
              <w:t xml:space="preserve">3545,646 </w:t>
            </w:r>
          </w:p>
        </w:tc>
        <w:tc>
          <w:tcPr>
            <w:tcW w:w="1080" w:type="dxa"/>
          </w:tcPr>
          <w:p w:rsidR="002C142D" w:rsidRPr="00BB677B" w:rsidRDefault="002C142D" w:rsidP="00B839B5">
            <w:pPr>
              <w:pStyle w:val="NormalWeb"/>
              <w:spacing w:line="60" w:lineRule="atLeast"/>
              <w:rPr>
                <w:color w:val="000000"/>
              </w:rPr>
            </w:pPr>
          </w:p>
        </w:tc>
        <w:tc>
          <w:tcPr>
            <w:tcW w:w="1080" w:type="dxa"/>
          </w:tcPr>
          <w:p w:rsidR="002C142D" w:rsidRPr="00BB677B" w:rsidRDefault="002C142D" w:rsidP="00B839B5">
            <w:pPr>
              <w:pStyle w:val="NormalWeb"/>
              <w:spacing w:line="60" w:lineRule="atLeast"/>
              <w:rPr>
                <w:color w:val="000000"/>
              </w:rPr>
            </w:pPr>
            <w:r w:rsidRPr="00BB677B">
              <w:rPr>
                <w:color w:val="000000"/>
              </w:rPr>
              <w:t>3545,646.</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BB677B">
            <w:pPr>
              <w:jc w:val="center"/>
            </w:pPr>
            <w:r w:rsidRPr="00E93499">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B677B" w:rsidRDefault="002C142D" w:rsidP="00B839B5">
            <w:pPr>
              <w:pStyle w:val="NormalWeb"/>
              <w:spacing w:line="60" w:lineRule="atLeast"/>
              <w:rPr>
                <w:color w:val="000000"/>
              </w:rPr>
            </w:pPr>
            <w:r w:rsidRPr="00BB677B">
              <w:rPr>
                <w:color w:val="000000"/>
              </w:rPr>
              <w:t xml:space="preserve">Реконструкція водопроводу по вул.. Січинського, вул.С. Бандери </w:t>
            </w:r>
          </w:p>
        </w:tc>
        <w:tc>
          <w:tcPr>
            <w:tcW w:w="1080" w:type="dxa"/>
          </w:tcPr>
          <w:p w:rsidR="002C142D" w:rsidRPr="00BB677B" w:rsidRDefault="002C142D" w:rsidP="00B839B5">
            <w:pPr>
              <w:pStyle w:val="NormalWeb"/>
              <w:spacing w:line="60" w:lineRule="atLeast"/>
              <w:rPr>
                <w:color w:val="000000"/>
              </w:rPr>
            </w:pPr>
            <w:r w:rsidRPr="00BB677B">
              <w:rPr>
                <w:color w:val="000000"/>
              </w:rPr>
              <w:t xml:space="preserve">5093,944 </w:t>
            </w:r>
          </w:p>
        </w:tc>
        <w:tc>
          <w:tcPr>
            <w:tcW w:w="1080" w:type="dxa"/>
          </w:tcPr>
          <w:p w:rsidR="002C142D" w:rsidRPr="00BB677B" w:rsidRDefault="002C142D" w:rsidP="00B839B5">
            <w:pPr>
              <w:pStyle w:val="NormalWeb"/>
              <w:spacing w:line="60" w:lineRule="atLeast"/>
              <w:rPr>
                <w:color w:val="000000"/>
              </w:rPr>
            </w:pPr>
            <w:r w:rsidRPr="00BB677B">
              <w:rPr>
                <w:color w:val="000000"/>
              </w:rPr>
              <w:t>4584,550</w:t>
            </w:r>
          </w:p>
        </w:tc>
        <w:tc>
          <w:tcPr>
            <w:tcW w:w="1080" w:type="dxa"/>
          </w:tcPr>
          <w:p w:rsidR="002C142D" w:rsidRPr="00BB677B" w:rsidRDefault="002C142D" w:rsidP="0041418B">
            <w:pPr>
              <w:pStyle w:val="NormalWeb"/>
              <w:spacing w:line="60" w:lineRule="atLeast"/>
              <w:rPr>
                <w:color w:val="000000"/>
              </w:rPr>
            </w:pPr>
            <w:r w:rsidRPr="00BB677B">
              <w:rPr>
                <w:color w:val="000000"/>
              </w:rPr>
              <w:t>509,394</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BB677B">
            <w:pPr>
              <w:jc w:val="center"/>
            </w:pPr>
            <w:r w:rsidRPr="00E93499">
              <w:rPr>
                <w:rFonts w:ascii="Times New Roman" w:hAnsi="Times New Roman" w:cs="Times New Roman"/>
                <w:color w:val="000000"/>
                <w:sz w:val="24"/>
                <w:szCs w:val="24"/>
              </w:rPr>
              <w:t>Чортківська міська рада</w:t>
            </w:r>
            <w:r>
              <w:rPr>
                <w:rFonts w:ascii="Times New Roman" w:hAnsi="Times New Roman" w:cs="Times New Roman"/>
                <w:color w:val="000000"/>
                <w:sz w:val="24"/>
                <w:szCs w:val="24"/>
              </w:rPr>
              <w:t>, державний бюджет</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B677B" w:rsidRDefault="002C142D" w:rsidP="00B839B5">
            <w:pPr>
              <w:pStyle w:val="NormalWeb"/>
              <w:spacing w:line="45" w:lineRule="atLeast"/>
              <w:rPr>
                <w:color w:val="000000"/>
              </w:rPr>
            </w:pPr>
            <w:r w:rsidRPr="00BB677B">
              <w:rPr>
                <w:color w:val="000000"/>
              </w:rPr>
              <w:t xml:space="preserve">Реконструкція водопроводу по вул. Шевченка </w:t>
            </w:r>
          </w:p>
        </w:tc>
        <w:tc>
          <w:tcPr>
            <w:tcW w:w="1080" w:type="dxa"/>
          </w:tcPr>
          <w:p w:rsidR="002C142D" w:rsidRPr="00BB677B" w:rsidRDefault="002C142D" w:rsidP="00B839B5">
            <w:pPr>
              <w:pStyle w:val="NormalWeb"/>
              <w:spacing w:line="45" w:lineRule="atLeast"/>
              <w:rPr>
                <w:color w:val="000000"/>
              </w:rPr>
            </w:pPr>
            <w:r w:rsidRPr="00BB677B">
              <w:rPr>
                <w:color w:val="000000"/>
              </w:rPr>
              <w:t xml:space="preserve">4353,254 </w:t>
            </w:r>
          </w:p>
        </w:tc>
        <w:tc>
          <w:tcPr>
            <w:tcW w:w="1080" w:type="dxa"/>
          </w:tcPr>
          <w:p w:rsidR="002C142D" w:rsidRPr="00BB677B" w:rsidRDefault="002C142D" w:rsidP="00B839B5">
            <w:pPr>
              <w:pStyle w:val="NormalWeb"/>
              <w:spacing w:line="45" w:lineRule="atLeast"/>
              <w:rPr>
                <w:color w:val="000000"/>
              </w:rPr>
            </w:pPr>
          </w:p>
        </w:tc>
        <w:tc>
          <w:tcPr>
            <w:tcW w:w="1080" w:type="dxa"/>
          </w:tcPr>
          <w:p w:rsidR="002C142D" w:rsidRPr="00BB677B" w:rsidRDefault="002C142D" w:rsidP="00B839B5">
            <w:pPr>
              <w:pStyle w:val="NormalWeb"/>
              <w:spacing w:line="45" w:lineRule="atLeast"/>
              <w:rPr>
                <w:color w:val="000000"/>
              </w:rPr>
            </w:pPr>
            <w:r w:rsidRPr="00BB677B">
              <w:rPr>
                <w:color w:val="000000"/>
              </w:rPr>
              <w:t>4353,254.</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BB677B">
            <w:pPr>
              <w:jc w:val="center"/>
            </w:pPr>
            <w:r w:rsidRPr="00E93499">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Житлово-комунальне господарство</w:t>
            </w:r>
          </w:p>
        </w:tc>
        <w:tc>
          <w:tcPr>
            <w:tcW w:w="5297" w:type="dxa"/>
          </w:tcPr>
          <w:p w:rsidR="002C142D" w:rsidRPr="00B06878" w:rsidRDefault="002C142D" w:rsidP="00026416">
            <w:pPr>
              <w:ind w:right="146" w:hanging="23"/>
              <w:rPr>
                <w:rFonts w:ascii="Times New Roman" w:hAnsi="Times New Roman" w:cs="Times New Roman"/>
                <w:color w:val="000000"/>
                <w:sz w:val="24"/>
                <w:szCs w:val="24"/>
              </w:rPr>
            </w:pPr>
            <w:r w:rsidRPr="00B06878">
              <w:rPr>
                <w:rFonts w:ascii="Times New Roman" w:hAnsi="Times New Roman" w:cs="Times New Roman"/>
                <w:color w:val="000000"/>
                <w:sz w:val="24"/>
                <w:szCs w:val="24"/>
              </w:rPr>
              <w:t>Сворення умов щодо роздільного збирання з метою збільшення ресурсо-сировинного потенціалу та зменшення обсягів утворення відходів</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2370F2">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564930" w:rsidRDefault="002C142D" w:rsidP="00026416">
            <w:pPr>
              <w:ind w:right="146" w:hanging="23"/>
              <w:rPr>
                <w:rFonts w:ascii="Times New Roman" w:hAnsi="Times New Roman" w:cs="Times New Roman"/>
                <w:color w:val="00B050"/>
                <w:sz w:val="24"/>
                <w:szCs w:val="24"/>
              </w:rPr>
            </w:pPr>
            <w:r w:rsidRPr="00B06878">
              <w:rPr>
                <w:rFonts w:ascii="Times New Roman" w:hAnsi="Times New Roman" w:cs="Times New Roman"/>
                <w:sz w:val="24"/>
                <w:szCs w:val="24"/>
              </w:rPr>
              <w:t>Здійснення заходів спрямованих на підвищення рівня благоустрою міста Чорткова, забезпечення надійної та безперебійної експлуатації житлового фонду та прибудинкових територій, підвищення експлуатаційних властивостей житлового фонду та утримання його в належному стані, покращення умов проживання мешканців міста</w:t>
            </w:r>
          </w:p>
        </w:tc>
        <w:tc>
          <w:tcPr>
            <w:tcW w:w="1080" w:type="dxa"/>
          </w:tcPr>
          <w:p w:rsidR="002C142D" w:rsidRPr="00B06878" w:rsidRDefault="002C142D" w:rsidP="000969E7">
            <w:pPr>
              <w:ind w:left="82" w:right="-50"/>
              <w:rPr>
                <w:rFonts w:ascii="Times New Roman" w:hAnsi="Times New Roman" w:cs="Times New Roman"/>
                <w:color w:val="000000"/>
                <w:sz w:val="24"/>
                <w:szCs w:val="24"/>
              </w:rPr>
            </w:pPr>
            <w:r w:rsidRPr="00B06878">
              <w:rPr>
                <w:rFonts w:ascii="Times New Roman" w:hAnsi="Times New Roman" w:cs="Times New Roman"/>
                <w:color w:val="000000"/>
                <w:sz w:val="24"/>
                <w:szCs w:val="24"/>
              </w:rPr>
              <w:t>19500,0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19500,0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2370F2">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Зменшення кількості безпритульних тварин  на вулицях міста та недопущення агресивного поводження собак шляхом відлову та стерилізації</w:t>
            </w:r>
          </w:p>
        </w:tc>
        <w:tc>
          <w:tcPr>
            <w:tcW w:w="1080" w:type="dxa"/>
          </w:tcPr>
          <w:p w:rsidR="002C142D" w:rsidRPr="00B06878" w:rsidRDefault="002C142D" w:rsidP="00182683">
            <w:pPr>
              <w:ind w:left="82" w:right="-50"/>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2370F2">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Покращення забезпечення населення міста питною водою нормальної якості в межах науково обґрунтованих нормативів питного водопостачання</w:t>
            </w:r>
          </w:p>
        </w:tc>
        <w:tc>
          <w:tcPr>
            <w:tcW w:w="1080" w:type="dxa"/>
          </w:tcPr>
          <w:p w:rsidR="002C142D" w:rsidRPr="00B06878" w:rsidRDefault="002C142D" w:rsidP="00182683">
            <w:pPr>
              <w:ind w:left="82" w:right="-50"/>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2000,0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2000,0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2370F2">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Створення дієвого механізму утримання житла шляхом створення об’єднань співвласників багатоквартирних будинків та допомога уже сформованим ОСББ у вирішення найпріоритетніших напрямків, щодо покращення житлових умов через впровадження мікро-проектів по проведенню енергозберігаючих заходів у будинках на умовах співфінансування</w:t>
            </w:r>
          </w:p>
        </w:tc>
        <w:tc>
          <w:tcPr>
            <w:tcW w:w="1080" w:type="dxa"/>
          </w:tcPr>
          <w:p w:rsidR="002C142D" w:rsidRPr="00B06878" w:rsidRDefault="002C142D" w:rsidP="00182683">
            <w:pPr>
              <w:ind w:left="82" w:right="-50"/>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2370F2">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Забезпечення захисту  прав дитини на належне утримання шляхом вдосконалення порядку примусового стягнення заборгованості із сплати аліментів, а також забезпечення тимчасової зайнятості громадян та сприяння соціального розвитку громади міста(суспільно-корисні роботи)</w:t>
            </w:r>
          </w:p>
        </w:tc>
        <w:tc>
          <w:tcPr>
            <w:tcW w:w="1080" w:type="dxa"/>
          </w:tcPr>
          <w:p w:rsidR="002C142D" w:rsidRPr="00B06878" w:rsidRDefault="002C142D" w:rsidP="00182683">
            <w:pPr>
              <w:ind w:left="82" w:right="-50"/>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2370F2">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703ACC" w:rsidRDefault="002C142D" w:rsidP="00026416">
            <w:pPr>
              <w:pStyle w:val="Header"/>
              <w:tabs>
                <w:tab w:val="left" w:pos="708"/>
              </w:tabs>
              <w:ind w:right="146"/>
            </w:pPr>
            <w:r w:rsidRPr="00703ACC">
              <w:t>Зменшення фінансового навантаження на сім'ї, які мають незначні доходи; надання фінансової підтримки підприємствам, які надають житлово-комунальні послуги у місті  населенню по ціні (тарифу), затвердженому рішенням виконавчого комітету міської ради, яка є нижчою від економічно-обгрунтованих витрат на їх виробництво (надання)</w:t>
            </w:r>
          </w:p>
        </w:tc>
        <w:tc>
          <w:tcPr>
            <w:tcW w:w="1080" w:type="dxa"/>
          </w:tcPr>
          <w:p w:rsidR="002C142D" w:rsidRPr="00B06878" w:rsidRDefault="002C142D" w:rsidP="00182683">
            <w:pPr>
              <w:ind w:left="82" w:right="-50"/>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600,0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600,0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2370F2">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tabs>
                <w:tab w:val="left" w:pos="720"/>
              </w:tabs>
              <w:ind w:right="146"/>
              <w:rPr>
                <w:rFonts w:ascii="Times New Roman" w:hAnsi="Times New Roman" w:cs="Times New Roman"/>
                <w:sz w:val="24"/>
                <w:szCs w:val="24"/>
              </w:rPr>
            </w:pPr>
            <w:r w:rsidRPr="00B06878">
              <w:rPr>
                <w:rFonts w:ascii="Times New Roman" w:hAnsi="Times New Roman" w:cs="Times New Roman"/>
                <w:sz w:val="24"/>
                <w:szCs w:val="24"/>
              </w:rPr>
              <w:t>Забезпечення надійності роботи систем водопостачання та водовідведення міста, зниження витрат на виробництво послуг, досягнення безперебійного, цілодобового забезпечення водопостачанням населення та підприємств міста, забезпечення високої якості надання послуг; забезпечення належного утримання та збереження житлового фонду, надання населенню послуг з утримання будинків і споруд та прибудинкових територій, забезпечення стабільності роботи комунальних підприємств.</w:t>
            </w:r>
          </w:p>
        </w:tc>
        <w:tc>
          <w:tcPr>
            <w:tcW w:w="1080" w:type="dxa"/>
          </w:tcPr>
          <w:p w:rsidR="002C142D" w:rsidRPr="00B06878" w:rsidRDefault="002C142D" w:rsidP="00182683">
            <w:pPr>
              <w:ind w:left="82" w:right="-50"/>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BB387D">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tabs>
                <w:tab w:val="left" w:pos="720"/>
              </w:tabs>
              <w:ind w:right="146"/>
              <w:rPr>
                <w:rFonts w:ascii="Times New Roman" w:hAnsi="Times New Roman" w:cs="Times New Roman"/>
                <w:sz w:val="24"/>
                <w:szCs w:val="24"/>
              </w:rPr>
            </w:pPr>
            <w:r w:rsidRPr="00026416">
              <w:rPr>
                <w:rFonts w:ascii="Times New Roman" w:eastAsia="Arial Unicode MS" w:hAnsi="Times New Roman" w:cs="Times New Roman"/>
                <w:sz w:val="24"/>
                <w:szCs w:val="24"/>
                <w:lang w:eastAsia="hi-IN" w:bidi="hi-IN"/>
              </w:rPr>
              <w:t>Оснащення  водопровідних вводів багатоквартирних житлових будинків м. Чорткова вузлами комерційного обліку.</w:t>
            </w:r>
          </w:p>
        </w:tc>
        <w:tc>
          <w:tcPr>
            <w:tcW w:w="1080" w:type="dxa"/>
          </w:tcPr>
          <w:p w:rsidR="002C142D" w:rsidRPr="00B06878" w:rsidRDefault="002C142D" w:rsidP="00182683">
            <w:pPr>
              <w:ind w:left="82" w:right="-50"/>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2350,0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2350,0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BB387D">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4</w:t>
            </w:r>
          </w:p>
        </w:tc>
        <w:tc>
          <w:tcPr>
            <w:tcW w:w="3060" w:type="dxa"/>
          </w:tcPr>
          <w:p w:rsidR="002C142D" w:rsidRPr="00B06878" w:rsidRDefault="002C142D" w:rsidP="0048043D">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Впровадження енергоефективних заходів</w:t>
            </w:r>
          </w:p>
        </w:tc>
        <w:tc>
          <w:tcPr>
            <w:tcW w:w="5297" w:type="dxa"/>
          </w:tcPr>
          <w:p w:rsidR="002C142D" w:rsidRPr="00B06878" w:rsidRDefault="002C142D" w:rsidP="00026416">
            <w:pPr>
              <w:ind w:right="146" w:hanging="21"/>
              <w:rPr>
                <w:rFonts w:ascii="Times New Roman" w:hAnsi="Times New Roman" w:cs="Times New Roman"/>
                <w:sz w:val="24"/>
                <w:szCs w:val="24"/>
              </w:rPr>
            </w:pPr>
            <w:r w:rsidRPr="00B06878">
              <w:rPr>
                <w:rFonts w:ascii="Times New Roman" w:hAnsi="Times New Roman" w:cs="Times New Roman"/>
                <w:sz w:val="24"/>
                <w:szCs w:val="24"/>
              </w:rPr>
              <w:t>Скорочення споживання енергоресурсів бюджетними установами м.Чорткова за умови дотримання санітарно-гігієнічних норм і підвищення рівня комфорту в будівлях</w:t>
            </w:r>
          </w:p>
        </w:tc>
        <w:tc>
          <w:tcPr>
            <w:tcW w:w="1080" w:type="dxa"/>
          </w:tcPr>
          <w:p w:rsidR="002C142D" w:rsidRPr="00B06878" w:rsidRDefault="002C142D" w:rsidP="00182683">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190,0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190,0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BB387D">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48043D">
            <w:pPr>
              <w:rPr>
                <w:rFonts w:ascii="Times New Roman" w:hAnsi="Times New Roman" w:cs="Times New Roman"/>
                <w:b/>
                <w:bCs/>
                <w:color w:val="000000"/>
                <w:sz w:val="24"/>
                <w:szCs w:val="24"/>
              </w:rPr>
            </w:pPr>
          </w:p>
        </w:tc>
        <w:tc>
          <w:tcPr>
            <w:tcW w:w="5297" w:type="dxa"/>
            <w:shd w:val="clear" w:color="auto" w:fill="FFFFFF"/>
          </w:tcPr>
          <w:p w:rsidR="002C142D" w:rsidRPr="00B06878" w:rsidRDefault="002C142D" w:rsidP="00026416">
            <w:pPr>
              <w:ind w:right="146" w:hanging="21"/>
              <w:rPr>
                <w:rFonts w:ascii="Times New Roman" w:hAnsi="Times New Roman" w:cs="Times New Roman"/>
                <w:sz w:val="24"/>
                <w:szCs w:val="24"/>
              </w:rPr>
            </w:pPr>
            <w:r w:rsidRPr="00B06878">
              <w:rPr>
                <w:rFonts w:ascii="Times New Roman" w:hAnsi="Times New Roman" w:cs="Times New Roman"/>
                <w:sz w:val="24"/>
                <w:szCs w:val="24"/>
              </w:rPr>
              <w:t>Скоротити власні викиди СО</w:t>
            </w:r>
            <w:r w:rsidRPr="00B06878">
              <w:rPr>
                <w:rFonts w:ascii="Times New Roman" w:hAnsi="Times New Roman" w:cs="Times New Roman"/>
                <w:sz w:val="24"/>
                <w:szCs w:val="24"/>
                <w:vertAlign w:val="subscript"/>
              </w:rPr>
              <w:t>2</w:t>
            </w:r>
            <w:r w:rsidRPr="00B06878">
              <w:rPr>
                <w:rFonts w:ascii="Times New Roman" w:hAnsi="Times New Roman" w:cs="Times New Roman"/>
                <w:sz w:val="24"/>
                <w:szCs w:val="24"/>
              </w:rPr>
              <w:t xml:space="preserve"> щонайменше на 30% до 2030 року, сприяючи розвитку екологічно-орієнтованої економіки нта підвищення якості життя</w:t>
            </w:r>
          </w:p>
        </w:tc>
        <w:tc>
          <w:tcPr>
            <w:tcW w:w="1080" w:type="dxa"/>
            <w:shd w:val="clear" w:color="auto" w:fill="FFFFFF"/>
          </w:tcPr>
          <w:p w:rsidR="002C142D" w:rsidRPr="00B06878" w:rsidRDefault="002C142D" w:rsidP="00182683">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34613,0</w:t>
            </w: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34613,0</w:t>
            </w: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BB387D">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48043D">
            <w:pPr>
              <w:rPr>
                <w:rFonts w:ascii="Times New Roman" w:hAnsi="Times New Roman" w:cs="Times New Roman"/>
                <w:b/>
                <w:bCs/>
                <w:color w:val="000000"/>
                <w:sz w:val="24"/>
                <w:szCs w:val="24"/>
              </w:rPr>
            </w:pPr>
          </w:p>
        </w:tc>
        <w:tc>
          <w:tcPr>
            <w:tcW w:w="5297" w:type="dxa"/>
            <w:shd w:val="clear" w:color="auto" w:fill="FFFFFF"/>
          </w:tcPr>
          <w:p w:rsidR="002C142D" w:rsidRPr="00B06878" w:rsidRDefault="002C142D" w:rsidP="00026416">
            <w:pPr>
              <w:ind w:right="146" w:hanging="21"/>
              <w:rPr>
                <w:rFonts w:ascii="Times New Roman" w:hAnsi="Times New Roman" w:cs="Times New Roman"/>
              </w:rPr>
            </w:pPr>
            <w:r w:rsidRPr="00B06878">
              <w:rPr>
                <w:rFonts w:ascii="Times New Roman" w:hAnsi="Times New Roman" w:cs="Times New Roman"/>
              </w:rPr>
              <w:t>Проведення Днів сталої енергії</w:t>
            </w: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w:t>
            </w: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w:t>
            </w: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BB387D">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48043D">
            <w:pPr>
              <w:rPr>
                <w:rFonts w:ascii="Times New Roman" w:hAnsi="Times New Roman" w:cs="Times New Roman"/>
                <w:b/>
                <w:bCs/>
                <w:color w:val="000000"/>
                <w:sz w:val="24"/>
                <w:szCs w:val="24"/>
              </w:rPr>
            </w:pPr>
          </w:p>
        </w:tc>
        <w:tc>
          <w:tcPr>
            <w:tcW w:w="5297" w:type="dxa"/>
            <w:shd w:val="clear" w:color="auto" w:fill="FFFFFF"/>
          </w:tcPr>
          <w:p w:rsidR="002C142D" w:rsidRPr="00B06878" w:rsidRDefault="002C142D" w:rsidP="00026416">
            <w:pPr>
              <w:ind w:right="146" w:hanging="21"/>
              <w:rPr>
                <w:rFonts w:ascii="Times New Roman" w:hAnsi="Times New Roman" w:cs="Times New Roman"/>
              </w:rPr>
            </w:pPr>
            <w:r w:rsidRPr="00B06878">
              <w:rPr>
                <w:rFonts w:ascii="Times New Roman" w:hAnsi="Times New Roman" w:cs="Times New Roman"/>
              </w:rPr>
              <w:t>Стимулювання впровадження відновлюваних джерел енергії, створення енергонезалежних будівель</w:t>
            </w: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500,0</w:t>
            </w: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500,0</w:t>
            </w: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7F1F04">
            <w:pPr>
              <w:jc w:val="center"/>
            </w:pPr>
            <w:r w:rsidRPr="00BB387D">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Розвиток підприємництва, торгівлі та послуг</w:t>
            </w:r>
          </w:p>
        </w:tc>
        <w:tc>
          <w:tcPr>
            <w:tcW w:w="5297" w:type="dxa"/>
          </w:tcPr>
          <w:p w:rsidR="002C142D" w:rsidRPr="00533FA3" w:rsidRDefault="002C142D" w:rsidP="00026416">
            <w:pPr>
              <w:pStyle w:val="Header"/>
              <w:tabs>
                <w:tab w:val="clear" w:pos="4153"/>
                <w:tab w:val="clear" w:pos="8306"/>
              </w:tabs>
              <w:ind w:right="146"/>
            </w:pPr>
            <w:r>
              <w:t>Комплексна підтримка малого і середнього підприємництва, яка націлена на створення сприятливого середовища для розвитку бізнесу, збільшення його ролі у вирішенні соціально-економічних проблем, підвищення рівня конкурентоспроможності та забезпечення зайнятості населення шляхом підтримки підприємницької діяльності</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99</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75,0</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995,26</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207,65</w:t>
            </w:r>
          </w:p>
        </w:tc>
        <w:tc>
          <w:tcPr>
            <w:tcW w:w="2138" w:type="dxa"/>
          </w:tcPr>
          <w:p w:rsidR="002C142D" w:rsidRPr="00B06878" w:rsidRDefault="002C142D" w:rsidP="00EE07E8">
            <w:pPr>
              <w:rPr>
                <w:rFonts w:ascii="Times New Roman" w:hAnsi="Times New Roman" w:cs="Times New Roman"/>
                <w:color w:val="000000"/>
                <w:sz w:val="24"/>
                <w:szCs w:val="24"/>
              </w:rPr>
            </w:pPr>
            <w:r w:rsidRPr="00B06878">
              <w:rPr>
                <w:rFonts w:ascii="Times New Roman" w:hAnsi="Times New Roman" w:cs="Times New Roman"/>
                <w:color w:val="000000"/>
                <w:sz w:val="24"/>
                <w:szCs w:val="24"/>
              </w:rPr>
              <w:t>Чортківська міська рада, донори, районний центр зайнятості</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6</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Бюджетно-податкова та фінансова діяльність</w:t>
            </w:r>
          </w:p>
        </w:tc>
        <w:tc>
          <w:tcPr>
            <w:tcW w:w="5297" w:type="dxa"/>
            <w:shd w:val="clear" w:color="auto" w:fill="FFFFFF"/>
          </w:tcPr>
          <w:p w:rsidR="002C142D" w:rsidRPr="00F32E5B" w:rsidRDefault="002C142D" w:rsidP="00026416">
            <w:pPr>
              <w:pStyle w:val="Header"/>
              <w:tabs>
                <w:tab w:val="clear" w:pos="4153"/>
                <w:tab w:val="clear" w:pos="8306"/>
              </w:tabs>
              <w:ind w:right="146"/>
            </w:pPr>
            <w:r>
              <w:t>З</w:t>
            </w:r>
            <w:r w:rsidRPr="00F32E5B">
              <w:t>абезпеченн</w:t>
            </w:r>
            <w:r>
              <w:t>я</w:t>
            </w:r>
            <w:r w:rsidRPr="00F32E5B">
              <w:t xml:space="preserve"> надходжень до міського бюджету</w:t>
            </w:r>
            <w:r>
              <w:t>: а саме:</w:t>
            </w:r>
            <w:r w:rsidRPr="00F32E5B">
              <w:t xml:space="preserve"> створення нових технологій податкової діяльності, які базуватимуться на використанні сучасної комп’ютерної техніки для створення бази, яка дозволить систематично і широко використовувати внутрішню та зовнішню інформацію для планування і виконання функцій щодо контролю за сплатою податків і зборів, аудиту, ефективної боротьби з ухиленнями від сплати і скорочення розмірів тіньової економіки.</w:t>
            </w:r>
          </w:p>
        </w:tc>
        <w:tc>
          <w:tcPr>
            <w:tcW w:w="1080" w:type="dxa"/>
            <w:shd w:val="clear" w:color="auto" w:fill="FFFFFF"/>
          </w:tcPr>
          <w:p w:rsidR="002C142D" w:rsidRPr="00B06878" w:rsidRDefault="002C142D" w:rsidP="00F2527E">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100,0</w:t>
            </w: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p>
        </w:tc>
        <w:tc>
          <w:tcPr>
            <w:tcW w:w="1080" w:type="dxa"/>
            <w:shd w:val="clear" w:color="auto" w:fill="FFFFFF"/>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EE07E8">
            <w:pPr>
              <w:rPr>
                <w:rFonts w:ascii="Times New Roman" w:hAnsi="Times New Roman" w:cs="Times New Roman"/>
                <w:color w:val="000000"/>
                <w:sz w:val="24"/>
                <w:szCs w:val="24"/>
              </w:rPr>
            </w:pPr>
            <w:r w:rsidRPr="00B06878">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Основні завдання соціального захисту населення</w:t>
            </w:r>
          </w:p>
        </w:tc>
        <w:tc>
          <w:tcPr>
            <w:tcW w:w="5297" w:type="dxa"/>
          </w:tcPr>
          <w:p w:rsidR="002C142D" w:rsidRPr="00533FA3" w:rsidRDefault="002C142D" w:rsidP="00026416">
            <w:pPr>
              <w:pStyle w:val="Header"/>
              <w:tabs>
                <w:tab w:val="clear" w:pos="4153"/>
                <w:tab w:val="clear" w:pos="8306"/>
              </w:tabs>
              <w:ind w:right="146"/>
            </w:pPr>
            <w:r w:rsidRPr="00350A32">
              <w:t xml:space="preserve">Створення сприятливих соціально-побутових, медичних умов для реалізації прав осіб, які брали участь в антитерористичній операції, та </w:t>
            </w:r>
            <w:r w:rsidRPr="00350A32">
              <w:rPr>
                <w:spacing w:val="-2"/>
              </w:rPr>
              <w:t>членів сімей загиблих під час проведення антитерористичної операції</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317,0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317,0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D36975">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350A32" w:rsidRDefault="002C142D" w:rsidP="00026416">
            <w:pPr>
              <w:pStyle w:val="Header"/>
              <w:tabs>
                <w:tab w:val="clear" w:pos="4153"/>
                <w:tab w:val="clear" w:pos="8306"/>
              </w:tabs>
              <w:ind w:right="146"/>
            </w:pPr>
            <w:r>
              <w:t>Створення в місті системи гарантій соціальної захищеності найбільш вразливих верст населення за підтримки депутатського корпусу Чортківської міської ради, громадських організацій, підприємств, організацій міста, інших благодійників</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1100,0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1100,0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D36975">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Організація і затвердження видів громадських робіт, забезпечення зайнятості населення, заходів щодо поліпшення ситуації на ринку  праці</w:t>
            </w:r>
          </w:p>
        </w:tc>
        <w:tc>
          <w:tcPr>
            <w:tcW w:w="1080" w:type="dxa"/>
          </w:tcPr>
          <w:p w:rsidR="002C142D" w:rsidRPr="00B06878" w:rsidRDefault="002C142D" w:rsidP="009160F0">
            <w:pPr>
              <w:ind w:hanging="21"/>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140,0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1080" w:type="dxa"/>
          </w:tcPr>
          <w:p w:rsidR="002C142D" w:rsidRPr="00B06878" w:rsidRDefault="002C142D" w:rsidP="009160F0">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70,0</w:t>
            </w:r>
          </w:p>
        </w:tc>
        <w:tc>
          <w:tcPr>
            <w:tcW w:w="1080" w:type="dxa"/>
          </w:tcPr>
          <w:p w:rsidR="002C142D" w:rsidRPr="00B06878" w:rsidRDefault="002C142D" w:rsidP="009160F0">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70,0</w:t>
            </w:r>
          </w:p>
        </w:tc>
        <w:tc>
          <w:tcPr>
            <w:tcW w:w="2138" w:type="dxa"/>
          </w:tcPr>
          <w:p w:rsidR="002C142D" w:rsidRPr="00B06878" w:rsidRDefault="002C142D" w:rsidP="009160F0">
            <w:pPr>
              <w:rPr>
                <w:rFonts w:ascii="Times New Roman" w:hAnsi="Times New Roman" w:cs="Times New Roman"/>
                <w:color w:val="000000"/>
                <w:sz w:val="24"/>
                <w:szCs w:val="24"/>
              </w:rPr>
            </w:pPr>
            <w:r w:rsidRPr="00533FA3">
              <w:rPr>
                <w:rFonts w:ascii="Times New Roman" w:hAnsi="Times New Roman" w:cs="Times New Roman"/>
                <w:color w:val="000000"/>
                <w:sz w:val="24"/>
                <w:szCs w:val="24"/>
              </w:rPr>
              <w:t>Чортківська міська рада</w:t>
            </w:r>
            <w:r>
              <w:rPr>
                <w:rFonts w:ascii="Times New Roman" w:hAnsi="Times New Roman" w:cs="Times New Roman"/>
                <w:color w:val="000000"/>
                <w:sz w:val="24"/>
                <w:szCs w:val="24"/>
              </w:rPr>
              <w:t>, районний центр зайнятості</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Надання матеріальної допомоги батькам, діти яких хворіють, хворим дорослим на рідкісні захворювання для забезпечення необхідними медичними препаратами, предметами догляду та виробами медичного призначення для покращення якості життя хворих та їх соціальної адаптації</w:t>
            </w:r>
          </w:p>
        </w:tc>
        <w:tc>
          <w:tcPr>
            <w:tcW w:w="1080" w:type="dxa"/>
          </w:tcPr>
          <w:p w:rsidR="002C142D" w:rsidRPr="00B06878" w:rsidRDefault="002C142D" w:rsidP="009160F0">
            <w:pPr>
              <w:ind w:hanging="21"/>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1200,0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1080" w:type="dxa"/>
          </w:tcPr>
          <w:p w:rsidR="002C142D" w:rsidRPr="00B06878" w:rsidRDefault="002C142D" w:rsidP="009160F0">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1200,0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2138" w:type="dxa"/>
          </w:tcPr>
          <w:p w:rsidR="002C142D" w:rsidRPr="00533FA3" w:rsidRDefault="002C142D" w:rsidP="009160F0">
            <w:pPr>
              <w:rPr>
                <w:rFonts w:ascii="Times New Roman" w:hAnsi="Times New Roman" w:cs="Times New Roman"/>
                <w:color w:val="000000"/>
                <w:sz w:val="24"/>
                <w:szCs w:val="24"/>
              </w:rPr>
            </w:pPr>
            <w:r w:rsidRPr="00533FA3">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vAlign w:val="center"/>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Створення сприятливих соціально-економічних, медичних, організаційних та правових умов і гарантій для реалізації прав інвалідів  всіх категорій, людей похилого віку, осіб, які не здатні до самообслуговування і потребують сторонньої допомоги, колишніх політичних в’язнів, репресованих і вояків УПА та малозахищених верств населення, забезпечення їх участі в економічній, соціальній, культурній та інших сферах суспільного життя</w:t>
            </w:r>
          </w:p>
        </w:tc>
        <w:tc>
          <w:tcPr>
            <w:tcW w:w="1080" w:type="dxa"/>
            <w:vAlign w:val="center"/>
          </w:tcPr>
          <w:p w:rsidR="002C142D" w:rsidRPr="00B06878" w:rsidRDefault="002C142D" w:rsidP="00CA5A95">
            <w:pPr>
              <w:ind w:hanging="21"/>
              <w:jc w:val="center"/>
              <w:rPr>
                <w:color w:val="000000"/>
              </w:rPr>
            </w:pPr>
            <w:r w:rsidRPr="00B06878">
              <w:rPr>
                <w:color w:val="000000"/>
              </w:rPr>
              <w:t>510,0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1080" w:type="dxa"/>
          </w:tcPr>
          <w:p w:rsidR="002C142D" w:rsidRPr="00B06878" w:rsidRDefault="002C142D" w:rsidP="009160F0">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510,0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350A32" w:rsidRDefault="002C142D" w:rsidP="00026416">
            <w:pPr>
              <w:pStyle w:val="Header"/>
              <w:tabs>
                <w:tab w:val="clear" w:pos="4153"/>
                <w:tab w:val="clear" w:pos="8306"/>
              </w:tabs>
              <w:ind w:right="146"/>
            </w:pPr>
            <w:r w:rsidRPr="00350A32">
              <w:t>Надання додаткових до встановлених законодавством гарантій, щодо соціального захисту пристарілих одиноких і малозабезпечених пенсіонерів та інвалідів міста, в яких склалось скрутне матеріальне становище</w:t>
            </w:r>
          </w:p>
        </w:tc>
        <w:tc>
          <w:tcPr>
            <w:tcW w:w="1080" w:type="dxa"/>
          </w:tcPr>
          <w:p w:rsidR="002C142D" w:rsidRPr="00B06878" w:rsidRDefault="002C142D" w:rsidP="00CA5A95">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71,0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1080" w:type="dxa"/>
          </w:tcPr>
          <w:p w:rsidR="002C142D" w:rsidRPr="00B06878" w:rsidRDefault="002C142D" w:rsidP="009160F0">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71,0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350A32" w:rsidRDefault="002C142D" w:rsidP="00026416">
            <w:pPr>
              <w:pStyle w:val="Header"/>
              <w:tabs>
                <w:tab w:val="clear" w:pos="4153"/>
                <w:tab w:val="clear" w:pos="8306"/>
              </w:tabs>
              <w:ind w:right="146"/>
            </w:pPr>
            <w:r>
              <w:t>Здійснення системи соціальних заходів, спрямованих на підтримку соціального статусу та повноцінної життєдіяльності сімей, дітей та молоді, які опинилися в складних життєвих обставинах, відновлення основних соціальних функцій, психологічного, фізичного та морального здоров’я.</w:t>
            </w:r>
          </w:p>
        </w:tc>
        <w:tc>
          <w:tcPr>
            <w:tcW w:w="1080" w:type="dxa"/>
          </w:tcPr>
          <w:p w:rsidR="002C142D" w:rsidRPr="00B06878" w:rsidRDefault="002C142D" w:rsidP="00CA5A95">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467,0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1080" w:type="dxa"/>
          </w:tcPr>
          <w:p w:rsidR="002C142D" w:rsidRPr="00B06878" w:rsidRDefault="002C142D" w:rsidP="009160F0">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467,0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Default="002C142D" w:rsidP="00026416">
            <w:pPr>
              <w:pStyle w:val="Header"/>
              <w:tabs>
                <w:tab w:val="clear" w:pos="4153"/>
                <w:tab w:val="clear" w:pos="8306"/>
              </w:tabs>
              <w:ind w:right="146"/>
            </w:pPr>
            <w:r>
              <w:t>Підвищення якості та ефективності надання соціальних послуг жителям міста шляхом забезпечення осіб пільгових категорій «Карткою чортківчанина»</w:t>
            </w:r>
          </w:p>
        </w:tc>
        <w:tc>
          <w:tcPr>
            <w:tcW w:w="1080" w:type="dxa"/>
          </w:tcPr>
          <w:p w:rsidR="002C142D" w:rsidRPr="00B06878" w:rsidRDefault="002C142D" w:rsidP="00CA5A95">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200,0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1080" w:type="dxa"/>
          </w:tcPr>
          <w:p w:rsidR="002C142D" w:rsidRPr="00B06878" w:rsidRDefault="002C142D" w:rsidP="009160F0">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200,0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Default="002C142D" w:rsidP="00026416">
            <w:pPr>
              <w:pStyle w:val="Header"/>
              <w:tabs>
                <w:tab w:val="clear" w:pos="4153"/>
                <w:tab w:val="clear" w:pos="8306"/>
              </w:tabs>
              <w:ind w:right="146"/>
            </w:pPr>
            <w:r>
              <w:t xml:space="preserve">Соціальна підтримка вразливим категоріям населення міста Чорткова в підтримку Чортківської районної організації Товариства Червоного Хреста </w:t>
            </w:r>
          </w:p>
        </w:tc>
        <w:tc>
          <w:tcPr>
            <w:tcW w:w="1080" w:type="dxa"/>
          </w:tcPr>
          <w:p w:rsidR="002C142D" w:rsidRPr="00B06878" w:rsidRDefault="002C142D" w:rsidP="00CA5A95">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1080" w:type="dxa"/>
          </w:tcPr>
          <w:p w:rsidR="002C142D" w:rsidRPr="00B06878" w:rsidRDefault="002C142D" w:rsidP="009160F0">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w:t>
            </w:r>
          </w:p>
        </w:tc>
        <w:tc>
          <w:tcPr>
            <w:tcW w:w="1080" w:type="dxa"/>
          </w:tcPr>
          <w:p w:rsidR="002C142D" w:rsidRPr="00B06878" w:rsidRDefault="002C142D" w:rsidP="009160F0">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8</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Освіта і наука</w:t>
            </w:r>
          </w:p>
        </w:tc>
        <w:tc>
          <w:tcPr>
            <w:tcW w:w="5297" w:type="dxa"/>
          </w:tcPr>
          <w:p w:rsidR="002C142D" w:rsidRPr="00533FA3" w:rsidRDefault="002C142D" w:rsidP="00026416">
            <w:pPr>
              <w:pStyle w:val="Header"/>
              <w:tabs>
                <w:tab w:val="clear" w:pos="4153"/>
                <w:tab w:val="clear" w:pos="8306"/>
              </w:tabs>
              <w:ind w:right="146"/>
            </w:pPr>
            <w:r>
              <w:t>Забезпечення підтримки обдарованої молоді міста шляхом створення умов для її творчого, інтелектуального, духовного й фізичного розвитку</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40,0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40,0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097414" w:rsidRDefault="002C142D" w:rsidP="00026416">
            <w:pPr>
              <w:pStyle w:val="Header"/>
              <w:tabs>
                <w:tab w:val="clear" w:pos="4153"/>
                <w:tab w:val="clear" w:pos="8306"/>
              </w:tabs>
              <w:ind w:right="146"/>
            </w:pPr>
            <w:r w:rsidRPr="00097414">
              <w:rPr>
                <w:color w:val="000000"/>
              </w:rPr>
              <w:t>Удосконалення розвитку системи освіти відповідно до потреб держави та запитів громадян міста, формування позитивного іміджу освітньої галузі та перспектив її розвитку</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15,0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15,0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097414" w:rsidRDefault="002C142D" w:rsidP="00026416">
            <w:pPr>
              <w:pStyle w:val="Header"/>
              <w:tabs>
                <w:tab w:val="clear" w:pos="4153"/>
                <w:tab w:val="clear" w:pos="8306"/>
              </w:tabs>
              <w:ind w:right="146"/>
              <w:rPr>
                <w:color w:val="000000"/>
              </w:rPr>
            </w:pPr>
            <w:r>
              <w:rPr>
                <w:color w:val="000000"/>
              </w:rPr>
              <w:t>Подолання дитячої безпритульності та бездоглядності, запобігання соціальному сирітству, створення умов для всебічного розвитку та виховання дітей</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130,0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130,0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Default="002C142D" w:rsidP="00026416">
            <w:pPr>
              <w:pStyle w:val="Header"/>
              <w:tabs>
                <w:tab w:val="clear" w:pos="4153"/>
                <w:tab w:val="clear" w:pos="8306"/>
              </w:tabs>
              <w:ind w:right="146"/>
              <w:rPr>
                <w:color w:val="000000"/>
              </w:rPr>
            </w:pPr>
            <w:r>
              <w:rPr>
                <w:color w:val="000000"/>
              </w:rPr>
              <w:t>Забезпечення житлових прав дітей-сиріт  та дітей позбавлених батьківського піклування, та осіб з їх числа</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640,0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640,0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9</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 xml:space="preserve">Культура </w:t>
            </w:r>
          </w:p>
        </w:tc>
        <w:tc>
          <w:tcPr>
            <w:tcW w:w="5297" w:type="dxa"/>
          </w:tcPr>
          <w:p w:rsidR="002C142D" w:rsidRPr="00533FA3" w:rsidRDefault="002C142D" w:rsidP="00026416">
            <w:pPr>
              <w:pStyle w:val="Header"/>
              <w:tabs>
                <w:tab w:val="clear" w:pos="4153"/>
                <w:tab w:val="clear" w:pos="8306"/>
              </w:tabs>
              <w:ind w:right="146"/>
            </w:pPr>
            <w:r>
              <w:t>Реалізація першочергових і перспективних заходів спрямованих на створення належних умов підвищення рівня розвитку культурної інфраструктури міста, належного задоволення культурних та духовних потреб мешканців міста</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800,0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800,0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Фізична культура і спорт, підтримка молоді та захист прав дітей</w:t>
            </w:r>
          </w:p>
        </w:tc>
        <w:tc>
          <w:tcPr>
            <w:tcW w:w="5297" w:type="dxa"/>
          </w:tcPr>
          <w:p w:rsidR="002C142D" w:rsidRPr="00533FA3" w:rsidRDefault="002C142D" w:rsidP="00026416">
            <w:pPr>
              <w:pStyle w:val="Header"/>
              <w:tabs>
                <w:tab w:val="clear" w:pos="4153"/>
                <w:tab w:val="clear" w:pos="8306"/>
              </w:tabs>
              <w:ind w:right="146"/>
            </w:pPr>
            <w:r>
              <w:t>Створення сприятливих умов для розвитку футболу, проведення змагань та занять футболом та формування здорового способу життя різних верств населення, насамперед молоді</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Default="002C142D" w:rsidP="00026416">
            <w:pPr>
              <w:pStyle w:val="Header"/>
              <w:tabs>
                <w:tab w:val="clear" w:pos="4153"/>
                <w:tab w:val="clear" w:pos="8306"/>
              </w:tabs>
              <w:ind w:right="146"/>
            </w:pPr>
            <w:r>
              <w:t>Підвищення ефективності реалізації державної політики у сфері фізичної культури і спорту, а саме: розвитку волейболу і баскетболу</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400,0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400,0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11</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Туризм та рекреація</w:t>
            </w:r>
          </w:p>
        </w:tc>
        <w:tc>
          <w:tcPr>
            <w:tcW w:w="5297" w:type="dxa"/>
          </w:tcPr>
          <w:p w:rsidR="002C142D" w:rsidRPr="00533FA3" w:rsidRDefault="002C142D" w:rsidP="00026416">
            <w:pPr>
              <w:pStyle w:val="NormalWeb"/>
              <w:spacing w:before="0" w:beforeAutospacing="0" w:after="0" w:afterAutospacing="0"/>
              <w:ind w:right="146"/>
            </w:pPr>
            <w:r>
              <w:t>В</w:t>
            </w:r>
            <w:r w:rsidRPr="002A7CA7">
              <w:t>провадження ефективних заходів у сфері туризму, створення конкурентоспроможного туристичного продукту та зростання ролі туристичної галузі в економічному розвитку міста.</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12</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Охорона навколишнього природного середовища</w:t>
            </w:r>
          </w:p>
        </w:tc>
        <w:tc>
          <w:tcPr>
            <w:tcW w:w="5297" w:type="dxa"/>
          </w:tcPr>
          <w:p w:rsidR="002C142D" w:rsidRPr="00533FA3" w:rsidRDefault="002C142D" w:rsidP="00026416">
            <w:pPr>
              <w:pStyle w:val="Header"/>
              <w:tabs>
                <w:tab w:val="clear" w:pos="4153"/>
                <w:tab w:val="clear" w:pos="8306"/>
              </w:tabs>
              <w:ind w:right="146"/>
            </w:pPr>
            <w:r>
              <w:t>Поліпшення екологічної політики, орієнтованої на створення безпечних умов життя людини та відновлення природного середовища</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13</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Захист населення і територій від надзвичайних ситуацій техногенного та природного характеру</w:t>
            </w:r>
          </w:p>
        </w:tc>
        <w:tc>
          <w:tcPr>
            <w:tcW w:w="5297" w:type="dxa"/>
          </w:tcPr>
          <w:p w:rsidR="002C142D" w:rsidRPr="00533FA3" w:rsidRDefault="002C142D" w:rsidP="00026416">
            <w:pPr>
              <w:pStyle w:val="Header"/>
              <w:tabs>
                <w:tab w:val="clear" w:pos="4153"/>
                <w:tab w:val="clear" w:pos="8306"/>
              </w:tabs>
              <w:ind w:right="146"/>
            </w:pPr>
            <w:r>
              <w:t>Поліпшення зусиль  у сфері запобігання надзвичайним ситуаціям, ефективного реагування на них, забезпечення збереження життя і здоров’я людей, мінімізація наслідків забруднення території</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Default="002C142D" w:rsidP="00026416">
            <w:pPr>
              <w:pStyle w:val="Header"/>
              <w:tabs>
                <w:tab w:val="clear" w:pos="4153"/>
                <w:tab w:val="clear" w:pos="8306"/>
              </w:tabs>
              <w:ind w:right="146"/>
            </w:pPr>
            <w:r>
              <w:t>Надання доступної, безоплатної, своєчасної та якісної екстреної медичної допомоги пацієнтам і постраждалим, які перебувають у невідкладному стані, у повсякденних умовах, в особливий період та під час ліквідації наслідків надзвичайних ситуацій</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Default="002C142D" w:rsidP="00026416">
            <w:pPr>
              <w:pStyle w:val="Header"/>
              <w:tabs>
                <w:tab w:val="clear" w:pos="4153"/>
                <w:tab w:val="clear" w:pos="8306"/>
              </w:tabs>
              <w:ind w:right="146"/>
            </w:pPr>
            <w:r>
              <w:rPr>
                <w:sz w:val="28"/>
                <w:szCs w:val="28"/>
              </w:rPr>
              <w:t>С</w:t>
            </w:r>
            <w:r w:rsidRPr="00AE7749">
              <w:rPr>
                <w:sz w:val="28"/>
                <w:szCs w:val="28"/>
              </w:rPr>
              <w:t>творення умов для підвищення безпеки населення і територій, підвищення рівня їх захисту від впливу шкідливих техногенних, природних та екологічних факторів за рахунок підвищення та нарощування ефективності функціонування системи оповіщення та інформатизації.</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14</w:t>
            </w:r>
          </w:p>
        </w:tc>
        <w:tc>
          <w:tcPr>
            <w:tcW w:w="3060" w:type="dxa"/>
          </w:tcPr>
          <w:p w:rsidR="002C142D" w:rsidRPr="00B06878" w:rsidRDefault="002C142D" w:rsidP="00EE07E8">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Контроль за дотриманням законодавства про захист економічної конкуренції, захист економічної конкуренції, захист підприємців і споживачів від його порушень</w:t>
            </w:r>
          </w:p>
        </w:tc>
        <w:tc>
          <w:tcPr>
            <w:tcW w:w="5297" w:type="dxa"/>
          </w:tcPr>
          <w:p w:rsidR="002C142D" w:rsidRPr="00533FA3" w:rsidRDefault="002C142D" w:rsidP="00026416">
            <w:pPr>
              <w:pStyle w:val="Header"/>
              <w:tabs>
                <w:tab w:val="clear" w:pos="4153"/>
                <w:tab w:val="clear" w:pos="8306"/>
              </w:tabs>
              <w:ind w:right="146"/>
            </w:pPr>
            <w:r>
              <w:t>Забезпечення протидії організованій злочинності, корупції, тероризму та досягнення уповільнення темпів їх зростання</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Default="002C142D" w:rsidP="00026416">
            <w:pPr>
              <w:pStyle w:val="Header"/>
              <w:tabs>
                <w:tab w:val="clear" w:pos="4153"/>
                <w:tab w:val="clear" w:pos="8306"/>
              </w:tabs>
              <w:ind w:right="146"/>
            </w:pPr>
            <w:r>
              <w:t>Підвищення рівня громадської безпеки та громадського порядку, забезпечення належного моніторингу ситуації на важливих об’єктах міста, об’єктах благоустрою та комунальної сфери, посилення безпеки дорожнього руху, запобігання злочинності</w:t>
            </w: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344,0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344,0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EE07E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533FA3" w:rsidRDefault="002C142D" w:rsidP="00026416">
            <w:pPr>
              <w:pStyle w:val="Header"/>
              <w:tabs>
                <w:tab w:val="clear" w:pos="4153"/>
                <w:tab w:val="clear" w:pos="8306"/>
              </w:tabs>
              <w:ind w:right="146"/>
            </w:pPr>
            <w:r>
              <w:t>Придбання та підтримка в належному технічному стані комп’ютерної техніки, ремонт приміщення Чортківської місцевої прокуратури</w:t>
            </w:r>
          </w:p>
        </w:tc>
        <w:tc>
          <w:tcPr>
            <w:tcW w:w="1080" w:type="dxa"/>
          </w:tcPr>
          <w:p w:rsidR="002C142D" w:rsidRPr="00B06878" w:rsidRDefault="002C142D" w:rsidP="0051115E">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25,0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25,0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255B1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 xml:space="preserve">15 </w:t>
            </w:r>
          </w:p>
        </w:tc>
        <w:tc>
          <w:tcPr>
            <w:tcW w:w="3060" w:type="dxa"/>
          </w:tcPr>
          <w:p w:rsidR="002C142D" w:rsidRPr="00B06878" w:rsidRDefault="002C142D" w:rsidP="0011362B">
            <w:pPr>
              <w:rPr>
                <w:rFonts w:ascii="Times New Roman" w:hAnsi="Times New Roman" w:cs="Times New Roman"/>
                <w:b/>
                <w:bCs/>
                <w:color w:val="000000"/>
                <w:sz w:val="24"/>
                <w:szCs w:val="24"/>
              </w:rPr>
            </w:pPr>
            <w:r w:rsidRPr="00B06878">
              <w:rPr>
                <w:rFonts w:ascii="Times New Roman" w:hAnsi="Times New Roman" w:cs="Times New Roman"/>
                <w:b/>
                <w:bCs/>
                <w:color w:val="000000"/>
                <w:sz w:val="24"/>
                <w:szCs w:val="24"/>
              </w:rPr>
              <w:t>Розвиток громади</w:t>
            </w:r>
          </w:p>
        </w:tc>
        <w:tc>
          <w:tcPr>
            <w:tcW w:w="5297" w:type="dxa"/>
          </w:tcPr>
          <w:p w:rsidR="002C142D" w:rsidRDefault="002C142D" w:rsidP="00026416">
            <w:pPr>
              <w:pStyle w:val="Header"/>
              <w:tabs>
                <w:tab w:val="clear" w:pos="4153"/>
                <w:tab w:val="clear" w:pos="8306"/>
              </w:tabs>
              <w:ind w:right="146"/>
            </w:pPr>
            <w:r>
              <w:t>Запровадження ефективної системи взаємодії влади та громадськості в бюджетному процесі, залучення мешканців міста до процесу прийняття рішень на місцевому рівні та ров’язуючи найбільш актуальні проблеми міста</w:t>
            </w:r>
          </w:p>
        </w:tc>
        <w:tc>
          <w:tcPr>
            <w:tcW w:w="1080" w:type="dxa"/>
          </w:tcPr>
          <w:p w:rsidR="002C142D" w:rsidRPr="00B06878" w:rsidRDefault="002C142D" w:rsidP="009A2F3A">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1010,0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1010,0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255B1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Default="002C142D" w:rsidP="00026416">
            <w:pPr>
              <w:pStyle w:val="Header"/>
              <w:tabs>
                <w:tab w:val="clear" w:pos="4153"/>
                <w:tab w:val="clear" w:pos="8306"/>
              </w:tabs>
              <w:ind w:right="146"/>
            </w:pPr>
            <w:r>
              <w:t>Підвищення рівня правосвідомості та обізнаності населення щодо можливості отримання якісних поліцейських послуг, створення умов власної безпеки громадян за місцем проживання, сприяння припинення правопорушень</w:t>
            </w:r>
          </w:p>
        </w:tc>
        <w:tc>
          <w:tcPr>
            <w:tcW w:w="1080" w:type="dxa"/>
          </w:tcPr>
          <w:p w:rsidR="002C142D" w:rsidRPr="00B06878" w:rsidRDefault="002C142D" w:rsidP="009A2F3A">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60,0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60,0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255B1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 xml:space="preserve">Підвищення ефективності використання об’єктів комунальної власності, приватизація, оренда по ринковій вартості ефективним власникам, розвиток на території міста конкурентного середовища, поповнення міського бюджету. </w:t>
            </w:r>
          </w:p>
        </w:tc>
        <w:tc>
          <w:tcPr>
            <w:tcW w:w="1080" w:type="dxa"/>
          </w:tcPr>
          <w:p w:rsidR="002C142D" w:rsidRPr="00B06878" w:rsidRDefault="002C142D" w:rsidP="00F1224A">
            <w:pPr>
              <w:ind w:hanging="21"/>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255B1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Забезпечення розвитку місцевого самоврядування в місті Чорткові, налагодження поінформованості як громадян про роботу органів місцевого самоврядування так і самих органів місцевого самоврядування про ситуацію в територіальній громаді</w:t>
            </w:r>
          </w:p>
        </w:tc>
        <w:tc>
          <w:tcPr>
            <w:tcW w:w="1080" w:type="dxa"/>
          </w:tcPr>
          <w:p w:rsidR="002C142D" w:rsidRPr="00B06878" w:rsidRDefault="002C142D" w:rsidP="00CA5A95">
            <w:pPr>
              <w:ind w:hanging="21"/>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300,0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A70A06">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255B1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Зміцнення матеріально-технічної бази архівного сектору, створення умов для більш ефективного користування документами у службових цілях</w:t>
            </w:r>
          </w:p>
        </w:tc>
        <w:tc>
          <w:tcPr>
            <w:tcW w:w="1080" w:type="dxa"/>
          </w:tcPr>
          <w:p w:rsidR="002C142D" w:rsidRPr="00B06878" w:rsidRDefault="002C142D" w:rsidP="00CA5A95">
            <w:pPr>
              <w:ind w:hanging="21"/>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64,8</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64,8</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C35B10">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255B1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hanging="23"/>
              <w:rPr>
                <w:rFonts w:ascii="Times New Roman" w:hAnsi="Times New Roman" w:cs="Times New Roman"/>
                <w:sz w:val="24"/>
                <w:szCs w:val="24"/>
              </w:rPr>
            </w:pPr>
            <w:r w:rsidRPr="00B06878">
              <w:rPr>
                <w:rFonts w:ascii="Times New Roman" w:hAnsi="Times New Roman" w:cs="Times New Roman"/>
                <w:sz w:val="24"/>
                <w:szCs w:val="24"/>
              </w:rPr>
              <w:t>Забезпечення зростання прозорості та ефективності місцевої влади, можливості використання електронних документів, оперативне та якісне надання адміністративних і соціальних послуг населенню, наближення їх до вимог мешканців та європейських стандартів</w:t>
            </w:r>
          </w:p>
        </w:tc>
        <w:tc>
          <w:tcPr>
            <w:tcW w:w="1080" w:type="dxa"/>
          </w:tcPr>
          <w:p w:rsidR="002C142D" w:rsidRPr="00B06878" w:rsidRDefault="002C142D" w:rsidP="00CA5A95">
            <w:pPr>
              <w:ind w:hanging="21"/>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750,0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C35B10">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255B1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b/>
                <w:bCs/>
                <w:color w:val="000000"/>
                <w:sz w:val="24"/>
                <w:szCs w:val="24"/>
              </w:rPr>
            </w:pPr>
          </w:p>
        </w:tc>
        <w:tc>
          <w:tcPr>
            <w:tcW w:w="5297" w:type="dxa"/>
          </w:tcPr>
          <w:p w:rsidR="002C142D" w:rsidRPr="00B06878" w:rsidRDefault="002C142D" w:rsidP="00026416">
            <w:pPr>
              <w:ind w:right="146"/>
              <w:rPr>
                <w:rFonts w:ascii="Times New Roman" w:hAnsi="Times New Roman" w:cs="Times New Roman"/>
                <w:sz w:val="24"/>
                <w:szCs w:val="24"/>
              </w:rPr>
            </w:pPr>
            <w:r w:rsidRPr="00B06878">
              <w:rPr>
                <w:rFonts w:ascii="Times New Roman" w:hAnsi="Times New Roman" w:cs="Times New Roman"/>
                <w:sz w:val="24"/>
                <w:szCs w:val="24"/>
              </w:rPr>
              <w:t>Підвищення ефективності реалізації єдиної  державної політики у сфері виконання кримінальних покарань в органах та установах Державної установи виконання покарань шляхом фінансування з міського бюджету тих пріоритетних напрямів та заходів, які впливають на  умови відбування покарань та стан правопорядку в установі, гарантування безпеки громадян.</w:t>
            </w:r>
          </w:p>
        </w:tc>
        <w:tc>
          <w:tcPr>
            <w:tcW w:w="1080" w:type="dxa"/>
          </w:tcPr>
          <w:p w:rsidR="002C142D" w:rsidRPr="00B06878" w:rsidRDefault="002C142D" w:rsidP="00CA5A95">
            <w:pPr>
              <w:ind w:hanging="21"/>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100,0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C35B10">
              <w:rPr>
                <w:rFonts w:ascii="Times New Roman" w:hAnsi="Times New Roman" w:cs="Times New Roman"/>
                <w:color w:val="000000"/>
                <w:sz w:val="24"/>
                <w:szCs w:val="24"/>
              </w:rPr>
              <w:t>Чортківська міська рада</w:t>
            </w:r>
          </w:p>
        </w:tc>
      </w:tr>
      <w:tr w:rsidR="002C142D" w:rsidRPr="00B06878">
        <w:trPr>
          <w:trHeight w:val="206"/>
          <w:jc w:val="center"/>
        </w:trPr>
        <w:tc>
          <w:tcPr>
            <w:tcW w:w="605" w:type="dxa"/>
          </w:tcPr>
          <w:p w:rsidR="002C142D" w:rsidRPr="00B06878" w:rsidRDefault="002C142D" w:rsidP="00255B18">
            <w:pPr>
              <w:jc w:val="center"/>
              <w:rPr>
                <w:rFonts w:ascii="Times New Roman" w:hAnsi="Times New Roman" w:cs="Times New Roman"/>
                <w:color w:val="000000"/>
                <w:sz w:val="24"/>
                <w:szCs w:val="24"/>
              </w:rPr>
            </w:pPr>
          </w:p>
        </w:tc>
        <w:tc>
          <w:tcPr>
            <w:tcW w:w="3060" w:type="dxa"/>
          </w:tcPr>
          <w:p w:rsidR="002C142D" w:rsidRPr="00B06878" w:rsidRDefault="002C142D" w:rsidP="00EE07E8">
            <w:pPr>
              <w:rPr>
                <w:rFonts w:ascii="Times New Roman" w:hAnsi="Times New Roman" w:cs="Times New Roman"/>
                <w:color w:val="000000"/>
                <w:sz w:val="24"/>
                <w:szCs w:val="24"/>
              </w:rPr>
            </w:pPr>
          </w:p>
        </w:tc>
        <w:tc>
          <w:tcPr>
            <w:tcW w:w="5297" w:type="dxa"/>
          </w:tcPr>
          <w:p w:rsidR="002C142D" w:rsidRPr="00B06878" w:rsidRDefault="002C142D" w:rsidP="00026416">
            <w:pPr>
              <w:ind w:right="146"/>
              <w:rPr>
                <w:rFonts w:ascii="Times New Roman" w:hAnsi="Times New Roman" w:cs="Times New Roman"/>
                <w:sz w:val="24"/>
                <w:szCs w:val="24"/>
              </w:rPr>
            </w:pPr>
            <w:r w:rsidRPr="00B06878">
              <w:rPr>
                <w:rFonts w:ascii="Times New Roman" w:hAnsi="Times New Roman" w:cs="Times New Roman"/>
                <w:sz w:val="24"/>
                <w:szCs w:val="24"/>
              </w:rPr>
              <w:t>С</w:t>
            </w:r>
            <w:r w:rsidRPr="00325B04">
              <w:rPr>
                <w:rFonts w:ascii="Times New Roman" w:hAnsi="Times New Roman" w:cs="Times New Roman"/>
                <w:sz w:val="24"/>
                <w:szCs w:val="24"/>
              </w:rPr>
              <w:t>творення умов для перенесення</w:t>
            </w:r>
            <w:r w:rsidRPr="00325B04">
              <w:rPr>
                <w:rFonts w:ascii="Times New Roman" w:hAnsi="Times New Roman" w:cs="Times New Roman"/>
                <w:spacing w:val="-4"/>
                <w:sz w:val="24"/>
                <w:szCs w:val="24"/>
              </w:rPr>
              <w:t xml:space="preserve"> гідрологічної станції Чортків, яка є структурним підрозділом Тернопільського обласного центру з гідрометеорології</w:t>
            </w:r>
          </w:p>
        </w:tc>
        <w:tc>
          <w:tcPr>
            <w:tcW w:w="1080" w:type="dxa"/>
          </w:tcPr>
          <w:p w:rsidR="002C142D" w:rsidRPr="00B06878" w:rsidRDefault="002C142D" w:rsidP="00CA5A95">
            <w:pPr>
              <w:ind w:hanging="21"/>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2400,0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1080" w:type="dxa"/>
          </w:tcPr>
          <w:p w:rsidR="002C142D" w:rsidRPr="00B06878" w:rsidRDefault="002C142D" w:rsidP="00EE07E8">
            <w:pPr>
              <w:jc w:val="center"/>
              <w:rPr>
                <w:rFonts w:ascii="Times New Roman" w:hAnsi="Times New Roman" w:cs="Times New Roman"/>
                <w:color w:val="000000"/>
                <w:sz w:val="24"/>
                <w:szCs w:val="24"/>
              </w:rPr>
            </w:pPr>
            <w:r w:rsidRPr="00B06878">
              <w:rPr>
                <w:rFonts w:ascii="Times New Roman" w:hAnsi="Times New Roman" w:cs="Times New Roman"/>
                <w:color w:val="000000"/>
                <w:sz w:val="24"/>
                <w:szCs w:val="24"/>
              </w:rPr>
              <w:t>2400,0</w:t>
            </w:r>
          </w:p>
        </w:tc>
        <w:tc>
          <w:tcPr>
            <w:tcW w:w="1080" w:type="dxa"/>
          </w:tcPr>
          <w:p w:rsidR="002C142D" w:rsidRPr="00B06878" w:rsidRDefault="002C142D" w:rsidP="00EE07E8">
            <w:pPr>
              <w:jc w:val="center"/>
              <w:rPr>
                <w:rFonts w:ascii="Times New Roman" w:hAnsi="Times New Roman" w:cs="Times New Roman"/>
                <w:color w:val="000000"/>
                <w:sz w:val="24"/>
                <w:szCs w:val="24"/>
              </w:rPr>
            </w:pPr>
          </w:p>
        </w:tc>
        <w:tc>
          <w:tcPr>
            <w:tcW w:w="2138" w:type="dxa"/>
          </w:tcPr>
          <w:p w:rsidR="002C142D" w:rsidRPr="00B06878" w:rsidRDefault="002C142D" w:rsidP="002552E5">
            <w:pPr>
              <w:jc w:val="center"/>
            </w:pPr>
            <w:r w:rsidRPr="00C35B10">
              <w:rPr>
                <w:rFonts w:ascii="Times New Roman" w:hAnsi="Times New Roman" w:cs="Times New Roman"/>
                <w:color w:val="000000"/>
                <w:sz w:val="24"/>
                <w:szCs w:val="24"/>
              </w:rPr>
              <w:t>Чортківська міська рада</w:t>
            </w:r>
          </w:p>
        </w:tc>
      </w:tr>
    </w:tbl>
    <w:p w:rsidR="002C142D" w:rsidRDefault="002C142D" w:rsidP="00EE07E8"/>
    <w:p w:rsidR="002C142D" w:rsidRPr="00482622" w:rsidRDefault="002C142D" w:rsidP="00482622">
      <w:pPr>
        <w:rPr>
          <w:rFonts w:ascii="Times New Roman" w:hAnsi="Times New Roman" w:cs="Times New Roman"/>
          <w:b/>
          <w:bCs/>
          <w:sz w:val="28"/>
          <w:szCs w:val="28"/>
        </w:rPr>
      </w:pPr>
      <w:r w:rsidRPr="00482622">
        <w:rPr>
          <w:rFonts w:ascii="Times New Roman" w:hAnsi="Times New Roman" w:cs="Times New Roman"/>
          <w:b/>
          <w:bCs/>
          <w:sz w:val="28"/>
          <w:szCs w:val="28"/>
        </w:rPr>
        <w:t xml:space="preserve">Заступник міського голови з питань </w:t>
      </w:r>
    </w:p>
    <w:p w:rsidR="002C142D" w:rsidRPr="00482622" w:rsidRDefault="002C142D" w:rsidP="00482622">
      <w:pPr>
        <w:rPr>
          <w:rFonts w:ascii="Times New Roman" w:hAnsi="Times New Roman" w:cs="Times New Roman"/>
          <w:sz w:val="24"/>
          <w:szCs w:val="24"/>
        </w:rPr>
      </w:pPr>
      <w:r w:rsidRPr="00482622">
        <w:rPr>
          <w:rFonts w:ascii="Times New Roman" w:hAnsi="Times New Roman" w:cs="Times New Roman"/>
          <w:b/>
          <w:bCs/>
          <w:sz w:val="28"/>
          <w:szCs w:val="28"/>
        </w:rPr>
        <w:t>діяльності виконавчих органів міської ради                                                                                                 Роман Тимофій</w:t>
      </w:r>
    </w:p>
    <w:p w:rsidR="002C142D" w:rsidRPr="00482622" w:rsidRDefault="002C142D" w:rsidP="00482622">
      <w:pPr>
        <w:rPr>
          <w:rFonts w:ascii="Times New Roman" w:hAnsi="Times New Roman" w:cs="Times New Roman"/>
        </w:rPr>
      </w:pPr>
    </w:p>
    <w:sectPr w:rsidR="002C142D" w:rsidRPr="00482622" w:rsidSect="002D5AAB">
      <w:pgSz w:w="16838" w:h="11906" w:orient="landscape"/>
      <w:pgMar w:top="993"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FA3"/>
    <w:rsid w:val="0000660E"/>
    <w:rsid w:val="00026416"/>
    <w:rsid w:val="000454FD"/>
    <w:rsid w:val="000560A3"/>
    <w:rsid w:val="00072B83"/>
    <w:rsid w:val="0008679C"/>
    <w:rsid w:val="000969E7"/>
    <w:rsid w:val="00097414"/>
    <w:rsid w:val="0011362B"/>
    <w:rsid w:val="00144A01"/>
    <w:rsid w:val="00173519"/>
    <w:rsid w:val="00182683"/>
    <w:rsid w:val="002370F2"/>
    <w:rsid w:val="002552E5"/>
    <w:rsid w:val="00255B18"/>
    <w:rsid w:val="002A60AC"/>
    <w:rsid w:val="002A692F"/>
    <w:rsid w:val="002A7CA7"/>
    <w:rsid w:val="002C142D"/>
    <w:rsid w:val="002D5AAB"/>
    <w:rsid w:val="00325B04"/>
    <w:rsid w:val="00350A32"/>
    <w:rsid w:val="00354371"/>
    <w:rsid w:val="003D6B51"/>
    <w:rsid w:val="00413868"/>
    <w:rsid w:val="0041418B"/>
    <w:rsid w:val="00420177"/>
    <w:rsid w:val="004417C0"/>
    <w:rsid w:val="00446CB0"/>
    <w:rsid w:val="0048043D"/>
    <w:rsid w:val="00482622"/>
    <w:rsid w:val="0051115E"/>
    <w:rsid w:val="00533FA3"/>
    <w:rsid w:val="00564930"/>
    <w:rsid w:val="005A7DD6"/>
    <w:rsid w:val="00632F12"/>
    <w:rsid w:val="00703ACC"/>
    <w:rsid w:val="007311FC"/>
    <w:rsid w:val="007B397E"/>
    <w:rsid w:val="007F1F04"/>
    <w:rsid w:val="00881AE8"/>
    <w:rsid w:val="008D1261"/>
    <w:rsid w:val="008E4BD3"/>
    <w:rsid w:val="00900F96"/>
    <w:rsid w:val="0090139D"/>
    <w:rsid w:val="009160F0"/>
    <w:rsid w:val="00935F1E"/>
    <w:rsid w:val="009720E8"/>
    <w:rsid w:val="009868B2"/>
    <w:rsid w:val="009944CD"/>
    <w:rsid w:val="009A24F7"/>
    <w:rsid w:val="009A2F3A"/>
    <w:rsid w:val="009F7C92"/>
    <w:rsid w:val="00A70A06"/>
    <w:rsid w:val="00A937FE"/>
    <w:rsid w:val="00AD3C84"/>
    <w:rsid w:val="00AE7749"/>
    <w:rsid w:val="00B06878"/>
    <w:rsid w:val="00B8208B"/>
    <w:rsid w:val="00B839B5"/>
    <w:rsid w:val="00B94035"/>
    <w:rsid w:val="00BB387D"/>
    <w:rsid w:val="00BB677B"/>
    <w:rsid w:val="00BE4291"/>
    <w:rsid w:val="00C35B10"/>
    <w:rsid w:val="00C4114C"/>
    <w:rsid w:val="00C45515"/>
    <w:rsid w:val="00C9741E"/>
    <w:rsid w:val="00CA5A95"/>
    <w:rsid w:val="00CC3A4C"/>
    <w:rsid w:val="00D30C27"/>
    <w:rsid w:val="00D36975"/>
    <w:rsid w:val="00DB7518"/>
    <w:rsid w:val="00E93499"/>
    <w:rsid w:val="00EA1717"/>
    <w:rsid w:val="00EE07E8"/>
    <w:rsid w:val="00F1224A"/>
    <w:rsid w:val="00F2527E"/>
    <w:rsid w:val="00F32E5B"/>
    <w:rsid w:val="00F579FE"/>
    <w:rsid w:val="00F73BCC"/>
    <w:rsid w:val="00FA2938"/>
    <w:rsid w:val="00FD49E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FC"/>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FA3"/>
    <w:pPr>
      <w:tabs>
        <w:tab w:val="center" w:pos="4153"/>
        <w:tab w:val="right" w:pos="8306"/>
      </w:tabs>
    </w:pPr>
    <w:rPr>
      <w:rFonts w:cs="Times New Roman"/>
      <w:sz w:val="24"/>
      <w:szCs w:val="24"/>
      <w:lang w:eastAsia="ru-RU"/>
    </w:rPr>
  </w:style>
  <w:style w:type="character" w:customStyle="1" w:styleId="HeaderChar">
    <w:name w:val="Header Char"/>
    <w:basedOn w:val="DefaultParagraphFont"/>
    <w:link w:val="Header"/>
    <w:uiPriority w:val="99"/>
    <w:locked/>
    <w:rsid w:val="00533FA3"/>
    <w:rPr>
      <w:rFonts w:ascii="Times New Roman" w:hAnsi="Times New Roman" w:cs="Times New Roman"/>
      <w:sz w:val="24"/>
      <w:szCs w:val="24"/>
      <w:lang w:eastAsia="ru-RU"/>
    </w:rPr>
  </w:style>
  <w:style w:type="character" w:customStyle="1" w:styleId="FontStyle12">
    <w:name w:val="Font Style12"/>
    <w:uiPriority w:val="99"/>
    <w:rsid w:val="00533FA3"/>
    <w:rPr>
      <w:rFonts w:ascii="Georgia" w:hAnsi="Georgia" w:cs="Georgia"/>
      <w:spacing w:val="-10"/>
      <w:sz w:val="16"/>
      <w:szCs w:val="16"/>
    </w:rPr>
  </w:style>
  <w:style w:type="paragraph" w:styleId="NormalWeb">
    <w:name w:val="Normal (Web)"/>
    <w:basedOn w:val="Normal"/>
    <w:uiPriority w:val="99"/>
    <w:rsid w:val="008E4BD3"/>
    <w:pPr>
      <w:spacing w:before="100" w:beforeAutospacing="1" w:after="100" w:afterAutospacing="1"/>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879829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530</TotalTime>
  <Pages>9</Pages>
  <Words>9345</Words>
  <Characters>5328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18</cp:revision>
  <cp:lastPrinted>2019-09-17T12:29:00Z</cp:lastPrinted>
  <dcterms:created xsi:type="dcterms:W3CDTF">2019-09-11T05:03:00Z</dcterms:created>
  <dcterms:modified xsi:type="dcterms:W3CDTF">2019-12-10T09:52:00Z</dcterms:modified>
</cp:coreProperties>
</file>