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3738245</wp:posOffset>
            </wp:positionH>
            <wp:positionV relativeFrom="page">
              <wp:posOffset>605155</wp:posOffset>
            </wp:positionV>
            <wp:extent cx="519430" cy="722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left="4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2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ЧОРТКІВСЬКА МІСЬКА РАДА</w:t>
      </w: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СОРОК ШОСТА СЕСІЯ СЬОМОГО СКЛИКАННЯ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760"/>
          </w:cols>
          <w:pgMar w:left="1440" w:top="1440" w:right="700" w:bottom="38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від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07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листопада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2018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року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№</w:t>
      </w: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1239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4">
            <w:col w:w="2420" w:space="80"/>
            <w:col w:w="560" w:space="60"/>
            <w:col w:w="3660" w:space="720"/>
            <w:col w:w="2260"/>
          </w:cols>
          <w:pgMar w:left="1440" w:top="1440" w:right="700" w:bottom="385" w:gutter="0" w:footer="0" w:header="0"/>
          <w:type w:val="continuous"/>
        </w:sectPr>
      </w:pP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Чортків</w:t>
      </w: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jc w:val="both"/>
        <w:ind w:left="260" w:right="4360"/>
        <w:spacing w:after="0" w:line="24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Про внесення змін до Плану діяльності Чортківської міської ради з підготовки проектів регуляторних актів на 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2018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рік</w:t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jc w:val="both"/>
        <w:ind w:left="260" w:firstLine="750"/>
        <w:spacing w:after="0" w:line="233" w:lineRule="auto"/>
        <w:tabs>
          <w:tab w:leader="none" w:pos="133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метою здійснення та реалізації покладених на органи місцевого самоврядування повноважень з питань реалізації державної регуляторної політики у сфері господарської діяльності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відповідно до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засади державної регуляторної політики у сфері господарської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діяльності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 внесення змін до Податкового кодексу України та деяких законодавчих актів України щодо забезпечення збалансованості бюджетних надходжень 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році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керуючись статтею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міська рада</w:t>
      </w: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ВИРІШИЛА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Внести зміни до Плану діяльності Чортківської міської ради 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підготовки проектів регуляторних актів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рік затвердженого рішенням міської ради від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грудня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року 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878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Про затвердження Плану діяльності Чортківської міської ради з підготовки проектів регуляторних актів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рік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 викласти його в новій редакції згідно додатку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2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Зміни до Плану діяльності Чортківської міської ради з підготовки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проектів регуляторних актів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рік оприлюднити на офіційному сайті Чортківської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Контроль за виконанням даного рішення покласти на заступника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міського голови з питань діяльності виконавчих органів міської ради Тимофія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 постійну комісію міської ради з бюджетно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фінансових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економічних питань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комунального майна та інвестицій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6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Міський голова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Володимир ШМАТЬКО</w:t>
      </w:r>
    </w:p>
    <w:p>
      <w:pPr>
        <w:sectPr>
          <w:pgSz w:w="11900" w:h="16840" w:orient="portrait"/>
          <w:cols w:equalWidth="0" w:num="1">
            <w:col w:w="9760"/>
          </w:cols>
          <w:pgMar w:left="1440" w:top="1440" w:right="700" w:bottom="385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Додаток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20" w:type="dxa"/>
            <w:vAlign w:val="bottom"/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 рішення сесії міської ради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20" w:type="dxa"/>
            <w:vAlign w:val="bottom"/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від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 2018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року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gridSpan w:val="2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№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</w:t>
            </w: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3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План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20" w:type="dxa"/>
            <w:vAlign w:val="bottom"/>
            <w:gridSpan w:val="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діяльності Чортківської міської ради з підготовки проектів регуляторних</w:t>
            </w:r>
          </w:p>
        </w:tc>
      </w:tr>
      <w:tr>
        <w:trPr>
          <w:trHeight w:val="313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9"/>
              </w:rPr>
              <w:t xml:space="preserve">актів на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9"/>
              </w:rPr>
              <w:t>2018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9"/>
              </w:rPr>
              <w:t xml:space="preserve"> рік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Строк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Відповідальний за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5"/>
              </w:rPr>
              <w:t>№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Вид проекту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Назва проекту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Мета прийняття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підготовки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підготовку проекту</w:t>
            </w: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проектів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регуляторного акту</w:t>
            </w:r>
          </w:p>
        </w:tc>
      </w:tr>
      <w:tr>
        <w:trPr>
          <w:trHeight w:val="23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Рішення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 встановлення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Збереження діючої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лютий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Відділ житлово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</w:t>
            </w: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виконавчого</w:t>
            </w: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тарифів на перевезення</w:t>
            </w: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маршрутної мережі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березень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комунального</w:t>
            </w:r>
          </w:p>
        </w:tc>
      </w:tr>
    </w:tbl>
    <w:p>
      <w:pPr>
        <w:sectPr>
          <w:pgSz w:w="11900" w:h="16840" w:orient="portrait"/>
          <w:cols w:equalWidth="0" w:num="1">
            <w:col w:w="10780"/>
          </w:cols>
          <w:pgMar w:left="720" w:top="1440" w:right="400" w:bottom="0" w:gutter="0" w:footer="0" w:header="0"/>
        </w:sectPr>
      </w:pPr>
    </w:p>
    <w:bookmarkStart w:id="2" w:name="page3"/>
    <w:bookmarkEnd w:id="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7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комітету</w:t>
            </w:r>
          </w:p>
        </w:tc>
        <w:tc>
          <w:tcPr>
            <w:tcW w:w="2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пасажирів на міських</w:t>
            </w: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та задоволення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господарства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автобусних маршрутах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потреб громадян у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благоустрою та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загального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доступних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якісних і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інфраструктури міської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користування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безпечних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ради</w:t>
            </w: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перевезеннях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3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Рішення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 затвердження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Дотримання вимог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лютий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Відділ економічного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правил торгівлі на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законодавства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липень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розвитку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інвестицій та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ринках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отримання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комунальної власності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додаткового обсягу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надходжень до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міського бюджету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3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Рішення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 порядок надання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Приведення у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січень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–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Відділ економічного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комунального майна в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відповідність до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грудень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розвитку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інвестицій та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оренду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норм законодавства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комунальної власності</w:t>
            </w:r>
          </w:p>
        </w:tc>
      </w:tr>
      <w:tr>
        <w:trPr>
          <w:trHeight w:val="25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</w:tr>
      <w:tr>
        <w:trPr>
          <w:trHeight w:val="23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Рішення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Порядок сплати пайової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Залучення коштів на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І півріччя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Відділ містобудування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участі у розвиток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розвиток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архітектури та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інфраструктури міста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інфраструктури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капітального будівництва</w:t>
            </w:r>
          </w:p>
        </w:tc>
      </w:tr>
      <w:tr>
        <w:trPr>
          <w:trHeight w:val="25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Чорткова</w:t>
            </w: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міста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</w:tr>
      <w:tr>
        <w:trPr>
          <w:trHeight w:val="23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Рішення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Порядок утримання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Регламентування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І півріччя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Відділ містобудування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ремонту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реконструкції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вимог щодо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архітектури та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реставрації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теплової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утримання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ремонту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капітального будівництва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ізоляції фасадів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реконструкції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будинків та споруд на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реставрації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теплової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території міста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ізоляції фасадів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Чорткова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будинків та споруд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 території міста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Чорткова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3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Рішення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Правила дотримання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Забезпечення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Листопад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Відділ економічного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тиші у громадських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законних прав та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грудень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розвитку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інвестицій та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місцях на території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інтересів громадян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комунальної власності</w:t>
            </w: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Чорткова</w:t>
            </w: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щодо дотримання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міської ради</w:t>
            </w: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тиші у громадських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місцях на території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Чортків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Заступник міського голови з питань</w:t>
      </w:r>
    </w:p>
    <w:p>
      <w:pPr>
        <w:sectPr>
          <w:pgSz w:w="11900" w:h="16840" w:orient="portrait"/>
          <w:cols w:equalWidth="0" w:num="1">
            <w:col w:w="10800"/>
          </w:cols>
          <w:pgMar w:left="700" w:top="1112" w:right="40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діяльності виконавчих органів міської ради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Р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М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ТИМОФІЙ</w:t>
      </w:r>
    </w:p>
    <w:sectPr>
      <w:pgSz w:w="11900" w:h="16840" w:orient="portrait"/>
      <w:cols w:equalWidth="0" w:num="3">
        <w:col w:w="7800" w:space="720"/>
        <w:col w:w="500" w:space="60"/>
        <w:col w:w="1720"/>
      </w:cols>
      <w:pgMar w:left="700" w:top="1112" w:right="40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2021-02-01T11:16:51Z</dcterms:created>
  <dcterms:modified xsi:type="dcterms:W3CDTF">2021-02-01T11:16:51Z</dcterms:modified>
</cp:coreProperties>
</file>