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457"/>
        <w:rPr>
          <w:sz w:val="20"/>
        </w:rPr>
      </w:pPr>
      <w:r>
        <w:rPr>
          <w:sz w:val="20"/>
        </w:rPr>
        <w:drawing>
          <wp:inline distT="0" distB="0" distL="0" distR="0">
            <wp:extent cx="569914" cy="79552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914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14"/>
        <w:ind w:left="4199" w:right="4207"/>
        <w:jc w:val="center"/>
      </w:pPr>
      <w:r>
        <w:rPr/>
        <w:t>УКРАЇНА</w:t>
      </w:r>
    </w:p>
    <w:p>
      <w:pPr>
        <w:pStyle w:val="BodyText"/>
        <w:spacing w:before="2"/>
        <w:rPr>
          <w:b/>
          <w:sz w:val="29"/>
        </w:rPr>
      </w:pPr>
    </w:p>
    <w:p>
      <w:pPr>
        <w:spacing w:line="254" w:lineRule="auto" w:before="0"/>
        <w:ind w:left="1313" w:right="1326" w:firstLine="1466"/>
        <w:jc w:val="left"/>
        <w:rPr>
          <w:b/>
          <w:sz w:val="28"/>
        </w:rPr>
      </w:pPr>
      <w:r>
        <w:rPr>
          <w:b/>
          <w:sz w:val="28"/>
        </w:rPr>
        <w:t>ЧОРТКІВСЬКА МІСЬКА РАДА ТРИДЦЯТЬ ШОСТА СЕСІЯ СЬОМОГО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СКЛИКАННЯ</w:t>
      </w:r>
    </w:p>
    <w:p>
      <w:pPr>
        <w:pStyle w:val="BodyText"/>
        <w:rPr>
          <w:b/>
          <w:sz w:val="26"/>
        </w:rPr>
      </w:pPr>
    </w:p>
    <w:p>
      <w:pPr>
        <w:pStyle w:val="Heading1"/>
        <w:ind w:left="4199" w:right="4207"/>
        <w:jc w:val="center"/>
      </w:pPr>
      <w:r>
        <w:rPr/>
        <w:t>РІШЕННЯ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27"/>
        </w:rPr>
      </w:pPr>
    </w:p>
    <w:p>
      <w:pPr>
        <w:tabs>
          <w:tab w:pos="7637" w:val="left" w:leader="none"/>
        </w:tabs>
        <w:spacing w:line="322" w:lineRule="exact" w:before="0"/>
        <w:ind w:left="101" w:right="0" w:firstLine="0"/>
        <w:jc w:val="left"/>
        <w:rPr>
          <w:b/>
          <w:sz w:val="28"/>
        </w:rPr>
      </w:pPr>
      <w:r>
        <w:rPr>
          <w:b/>
          <w:sz w:val="28"/>
        </w:rPr>
        <w:t>від 16 березня</w:t>
      </w:r>
      <w:r>
        <w:rPr>
          <w:b/>
          <w:spacing w:val="63"/>
          <w:sz w:val="28"/>
        </w:rPr>
        <w:t> </w:t>
      </w:r>
      <w:r>
        <w:rPr>
          <w:b/>
          <w:sz w:val="28"/>
        </w:rPr>
        <w:t>2018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року</w:t>
      </w:r>
      <w:r>
        <w:rPr>
          <w:sz w:val="28"/>
        </w:rPr>
        <w:tab/>
      </w:r>
      <w:r>
        <w:rPr>
          <w:b/>
          <w:sz w:val="28"/>
        </w:rPr>
        <w:t>№ 996</w:t>
      </w:r>
    </w:p>
    <w:p>
      <w:pPr>
        <w:pStyle w:val="Heading1"/>
      </w:pPr>
      <w:r>
        <w:rPr/>
        <w:t>м. Чортків</w:t>
      </w:r>
    </w:p>
    <w:p>
      <w:pPr>
        <w:pStyle w:val="BodyText"/>
        <w:spacing w:before="6"/>
        <w:rPr>
          <w:b/>
        </w:rPr>
      </w:pPr>
    </w:p>
    <w:p>
      <w:pPr>
        <w:spacing w:line="240" w:lineRule="auto" w:before="0"/>
        <w:ind w:left="101" w:right="4132" w:firstLine="0"/>
        <w:jc w:val="both"/>
        <w:rPr>
          <w:b/>
          <w:sz w:val="28"/>
        </w:rPr>
      </w:pPr>
      <w:r>
        <w:rPr>
          <w:b/>
          <w:sz w:val="28"/>
        </w:rPr>
        <w:t>Про визначення Переліку адміністративних послуг, які надаються через Центр надання адміністративних послуг міста Чорткова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ind w:left="101" w:right="116" w:firstLine="708"/>
        <w:jc w:val="both"/>
      </w:pPr>
      <w:r>
        <w:rPr/>
        <w:t>З метою забезпечення належного функціонування системи надання адміністративних послуг, на виконання пунктів 6, 7 статті 12 Закону України</w:t>
      </w:r>
    </w:p>
    <w:p>
      <w:pPr>
        <w:pStyle w:val="BodyText"/>
        <w:ind w:left="101" w:right="116"/>
        <w:jc w:val="both"/>
      </w:pPr>
      <w:r>
        <w:rPr/>
        <w:t>«Про адміністративні послуги», розпорядження Кабінету Міністрів України від 16.05.2014 р.№ 523-р «Деякі питання надання адміністративних послуг органами виконавчої влади через центри надання адміністративних послуг» та керуючись статтею 26 Закону України «Про місцеве самоврядування в Україні», міська</w:t>
      </w:r>
      <w:r>
        <w:rPr>
          <w:spacing w:val="-3"/>
        </w:rPr>
        <w:t> </w:t>
      </w:r>
      <w:r>
        <w:rPr/>
        <w:t>рада</w:t>
      </w:r>
    </w:p>
    <w:p>
      <w:pPr>
        <w:pStyle w:val="BodyText"/>
        <w:spacing w:before="4"/>
      </w:pPr>
    </w:p>
    <w:p>
      <w:pPr>
        <w:pStyle w:val="Heading1"/>
        <w:jc w:val="both"/>
      </w:pPr>
      <w:r>
        <w:rPr/>
        <w:t>ВИРІШИЛА :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240" w:lineRule="auto" w:before="0" w:after="0"/>
        <w:ind w:left="101" w:right="114" w:firstLine="708"/>
        <w:jc w:val="both"/>
        <w:rPr>
          <w:sz w:val="28"/>
        </w:rPr>
      </w:pPr>
      <w:r>
        <w:rPr>
          <w:sz w:val="28"/>
        </w:rPr>
        <w:t>Визначити Перелік адміністративних послуг, які надаються через Центр надання адміністративних послуг міста Чорткова як виконавчого органу Чортківської міської ради та затвердити його в новій редакції згідно</w:t>
      </w:r>
      <w:r>
        <w:rPr>
          <w:spacing w:val="-21"/>
          <w:sz w:val="28"/>
        </w:rPr>
        <w:t> </w:t>
      </w:r>
      <w:r>
        <w:rPr>
          <w:sz w:val="28"/>
        </w:rPr>
        <w:t>додатку.</w:t>
      </w: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240" w:lineRule="auto" w:before="0" w:after="0"/>
        <w:ind w:left="101" w:right="115" w:firstLine="708"/>
        <w:jc w:val="both"/>
        <w:rPr>
          <w:sz w:val="28"/>
        </w:rPr>
      </w:pPr>
      <w:r>
        <w:rPr>
          <w:sz w:val="28"/>
        </w:rPr>
        <w:t>Суб’єктам надання адміністративних послуг, визначеним у Переліку, в установленому законодавством порядку, розробити (внести зміни), затвердити та надати до Центру надання адміністративних послуг міста Чорткова інформаційні та технологічні</w:t>
      </w:r>
      <w:r>
        <w:rPr>
          <w:spacing w:val="-2"/>
          <w:sz w:val="28"/>
        </w:rPr>
        <w:t> </w:t>
      </w:r>
      <w:r>
        <w:rPr>
          <w:sz w:val="28"/>
        </w:rPr>
        <w:t>картки.</w:t>
      </w: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240" w:lineRule="auto" w:before="0" w:after="0"/>
        <w:ind w:left="101" w:right="115" w:firstLine="708"/>
        <w:jc w:val="both"/>
        <w:rPr>
          <w:sz w:val="28"/>
        </w:rPr>
      </w:pPr>
      <w:r>
        <w:rPr>
          <w:sz w:val="28"/>
        </w:rPr>
        <w:t>Доручити міському голові підписувати угоди про співробітництво із органами виконавчої влади та їх територіальними підрозділами, з якими Центр надання адміністративних послуг міста Чорткова співпрацюватиме у сфері надання адміністративних послуг та затверджувати інформаційні та технологічні картки адміністративних</w:t>
      </w:r>
      <w:r>
        <w:rPr>
          <w:spacing w:val="-3"/>
          <w:sz w:val="28"/>
        </w:rPr>
        <w:t> </w:t>
      </w:r>
      <w:r>
        <w:rPr>
          <w:sz w:val="28"/>
        </w:rPr>
        <w:t>послуг.</w:t>
      </w: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242" w:lineRule="auto" w:before="0" w:after="0"/>
        <w:ind w:left="101" w:right="120" w:firstLine="708"/>
        <w:jc w:val="both"/>
        <w:rPr>
          <w:sz w:val="28"/>
        </w:rPr>
      </w:pPr>
      <w:r>
        <w:rPr>
          <w:sz w:val="28"/>
        </w:rPr>
        <w:t>Копію рішення направити в Центр надання адміністративних послуг міста</w:t>
      </w:r>
      <w:r>
        <w:rPr>
          <w:spacing w:val="-2"/>
          <w:sz w:val="28"/>
        </w:rPr>
        <w:t> </w:t>
      </w:r>
      <w:r>
        <w:rPr>
          <w:sz w:val="28"/>
        </w:rPr>
        <w:t>Чорткова.</w:t>
      </w: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317" w:lineRule="exact" w:before="0" w:after="0"/>
        <w:ind w:left="1022" w:right="0" w:hanging="214"/>
        <w:jc w:val="both"/>
        <w:rPr>
          <w:sz w:val="28"/>
        </w:rPr>
      </w:pPr>
      <w:r>
        <w:rPr>
          <w:sz w:val="28"/>
        </w:rPr>
        <w:t>Дане рішення опублікувати на офіційному сайті Чортківської</w:t>
      </w:r>
      <w:r>
        <w:rPr>
          <w:spacing w:val="35"/>
          <w:sz w:val="28"/>
        </w:rPr>
        <w:t> </w:t>
      </w:r>
      <w:r>
        <w:rPr>
          <w:sz w:val="28"/>
        </w:rPr>
        <w:t>міської</w:t>
      </w:r>
    </w:p>
    <w:p>
      <w:pPr>
        <w:pStyle w:val="BodyText"/>
        <w:spacing w:line="320" w:lineRule="exact"/>
        <w:ind w:left="101"/>
      </w:pPr>
      <w:r>
        <w:rPr/>
        <w:t>ради.</w:t>
      </w:r>
    </w:p>
    <w:p>
      <w:pPr>
        <w:spacing w:after="0" w:line="320" w:lineRule="exact"/>
        <w:sectPr>
          <w:type w:val="continuous"/>
          <w:pgSz w:w="11900" w:h="16840"/>
          <w:pgMar w:top="1080" w:bottom="280" w:left="1600" w:right="440"/>
        </w:sectPr>
      </w:pP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240" w:lineRule="auto" w:before="65" w:after="0"/>
        <w:ind w:left="101" w:right="114" w:firstLine="708"/>
        <w:jc w:val="both"/>
        <w:rPr>
          <w:sz w:val="28"/>
        </w:rPr>
      </w:pPr>
      <w:r>
        <w:rPr>
          <w:sz w:val="28"/>
        </w:rPr>
        <w:t>Контроль за виконання цього рішення покласти на постійну комісію міської ради з питань дотримання законності, охорони громадського порядку та депутатської</w:t>
      </w:r>
      <w:r>
        <w:rPr>
          <w:spacing w:val="-1"/>
          <w:sz w:val="28"/>
        </w:rPr>
        <w:t> </w:t>
      </w:r>
      <w:r>
        <w:rPr>
          <w:sz w:val="28"/>
        </w:rPr>
        <w:t>етики.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tabs>
          <w:tab w:pos="6586" w:val="left" w:leader="none"/>
        </w:tabs>
        <w:spacing w:before="236"/>
      </w:pPr>
      <w:r>
        <w:rPr/>
        <w:t>Міський</w:t>
      </w:r>
      <w:r>
        <w:rPr>
          <w:spacing w:val="68"/>
        </w:rPr>
        <w:t> </w:t>
      </w:r>
      <w:r>
        <w:rPr/>
        <w:t>голова</w:t>
      </w:r>
      <w:r>
        <w:rPr>
          <w:b w:val="0"/>
        </w:rPr>
        <w:tab/>
      </w:r>
      <w:r>
        <w:rPr/>
        <w:t>Володимир</w:t>
      </w:r>
      <w:r>
        <w:rPr>
          <w:spacing w:val="69"/>
        </w:rPr>
        <w:t> </w:t>
      </w:r>
      <w:r>
        <w:rPr/>
        <w:t>ШМАТЬКО</w:t>
      </w:r>
    </w:p>
    <w:sectPr>
      <w:pgSz w:w="11900" w:h="16840"/>
      <w:pgMar w:top="1060" w:bottom="280" w:left="160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1" w:hanging="21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76" w:hanging="21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52" w:hanging="21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28" w:hanging="21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04" w:hanging="21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80" w:hanging="21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56" w:hanging="21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32" w:hanging="21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08" w:hanging="213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101" w:right="114" w:firstLine="708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№996</dc:title>
  <dcterms:created xsi:type="dcterms:W3CDTF">2020-12-09T17:09:23Z</dcterms:created>
  <dcterms:modified xsi:type="dcterms:W3CDTF">2020-12-09T17:09:23Z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