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28"/>
        <w:rPr>
          <w:sz w:val="20"/>
        </w:rPr>
      </w:pPr>
      <w:r>
        <w:rPr>
          <w:sz w:val="20"/>
        </w:rPr>
        <w:drawing>
          <wp:inline distT="0" distB="0" distL="0" distR="0">
            <wp:extent cx="574145" cy="7955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74145" cy="795527"/>
                    </a:xfrm>
                    <a:prstGeom prst="rect">
                      <a:avLst/>
                    </a:prstGeom>
                  </pic:spPr>
                </pic:pic>
              </a:graphicData>
            </a:graphic>
          </wp:inline>
        </w:drawing>
      </w:r>
      <w:r>
        <w:rPr>
          <w:sz w:val="20"/>
        </w:rPr>
      </w:r>
    </w:p>
    <w:p>
      <w:pPr>
        <w:pStyle w:val="Heading1"/>
        <w:spacing w:before="57"/>
        <w:ind w:left="4195" w:right="4207"/>
        <w:jc w:val="center"/>
      </w:pPr>
      <w:r>
        <w:rPr/>
        <w:t>УКРАЇНА</w:t>
      </w:r>
    </w:p>
    <w:p>
      <w:pPr>
        <w:pStyle w:val="BodyText"/>
        <w:spacing w:before="2"/>
        <w:rPr>
          <w:b/>
        </w:rPr>
      </w:pPr>
    </w:p>
    <w:p>
      <w:pPr>
        <w:spacing w:before="0"/>
        <w:ind w:left="1421" w:right="1416" w:firstLine="1356"/>
        <w:jc w:val="left"/>
        <w:rPr>
          <w:b/>
          <w:sz w:val="28"/>
        </w:rPr>
      </w:pPr>
      <w:r>
        <w:rPr>
          <w:b/>
          <w:sz w:val="28"/>
        </w:rPr>
        <w:t>ЧОРТКІВСЬКА МІСЬКА РАДА ТРИДЦЯТЬ П’ЯТА СЕСІЯ СЬОМОГО СКЛИКАННЯ</w:t>
      </w:r>
    </w:p>
    <w:p>
      <w:pPr>
        <w:pStyle w:val="BodyText"/>
        <w:spacing w:before="10"/>
        <w:rPr>
          <w:b/>
          <w:sz w:val="27"/>
        </w:rPr>
      </w:pPr>
    </w:p>
    <w:p>
      <w:pPr>
        <w:pStyle w:val="Heading1"/>
        <w:ind w:left="4199" w:right="4207"/>
        <w:jc w:val="center"/>
      </w:pPr>
      <w:r>
        <w:rPr/>
        <w:t>РІШЕННЯ</w:t>
      </w:r>
    </w:p>
    <w:p>
      <w:pPr>
        <w:pStyle w:val="BodyText"/>
        <w:rPr>
          <w:b/>
          <w:sz w:val="30"/>
        </w:rPr>
      </w:pPr>
    </w:p>
    <w:p>
      <w:pPr>
        <w:pStyle w:val="BodyText"/>
        <w:spacing w:before="1"/>
        <w:rPr>
          <w:b/>
          <w:sz w:val="26"/>
        </w:rPr>
      </w:pPr>
    </w:p>
    <w:p>
      <w:pPr>
        <w:tabs>
          <w:tab w:pos="7445" w:val="left" w:leader="none"/>
        </w:tabs>
        <w:spacing w:line="322" w:lineRule="exact" w:before="1"/>
        <w:ind w:left="101" w:right="0" w:firstLine="0"/>
        <w:jc w:val="both"/>
        <w:rPr>
          <w:b/>
          <w:sz w:val="28"/>
        </w:rPr>
      </w:pPr>
      <w:r>
        <w:rPr>
          <w:b/>
          <w:sz w:val="28"/>
        </w:rPr>
        <w:t>від  2 лютого</w:t>
      </w:r>
      <w:r>
        <w:rPr>
          <w:b/>
          <w:spacing w:val="-6"/>
          <w:sz w:val="28"/>
        </w:rPr>
        <w:t> </w:t>
      </w:r>
      <w:r>
        <w:rPr>
          <w:b/>
          <w:sz w:val="28"/>
        </w:rPr>
        <w:t>2018</w:t>
      </w:r>
      <w:r>
        <w:rPr>
          <w:b/>
          <w:spacing w:val="-1"/>
          <w:sz w:val="28"/>
        </w:rPr>
        <w:t> </w:t>
      </w:r>
      <w:r>
        <w:rPr>
          <w:b/>
          <w:sz w:val="28"/>
        </w:rPr>
        <w:t>року</w:t>
      </w:r>
      <w:r>
        <w:rPr>
          <w:sz w:val="28"/>
        </w:rPr>
        <w:tab/>
      </w:r>
      <w:r>
        <w:rPr>
          <w:b/>
          <w:sz w:val="28"/>
        </w:rPr>
        <w:t>№ 982</w:t>
      </w:r>
    </w:p>
    <w:p>
      <w:pPr>
        <w:pStyle w:val="Heading1"/>
        <w:jc w:val="both"/>
      </w:pPr>
      <w:r>
        <w:rPr/>
        <w:t>м. Чортків</w:t>
      </w:r>
    </w:p>
    <w:p>
      <w:pPr>
        <w:pStyle w:val="BodyText"/>
        <w:spacing w:before="9"/>
        <w:rPr>
          <w:b/>
          <w:sz w:val="29"/>
        </w:rPr>
      </w:pPr>
    </w:p>
    <w:p>
      <w:pPr>
        <w:spacing w:before="0"/>
        <w:ind w:left="101" w:right="3505" w:firstLine="0"/>
        <w:jc w:val="both"/>
        <w:rPr>
          <w:b/>
          <w:sz w:val="28"/>
        </w:rPr>
      </w:pPr>
      <w:r>
        <w:rPr>
          <w:b/>
          <w:sz w:val="28"/>
        </w:rPr>
        <w:t>Про звільнення від плати за  теплопостачання та газ Товариства з обмеженою відповідальністю “БЕНЕФІТ</w:t>
      </w:r>
      <w:r>
        <w:rPr>
          <w:b/>
          <w:spacing w:val="-2"/>
          <w:sz w:val="28"/>
        </w:rPr>
        <w:t> </w:t>
      </w:r>
      <w:r>
        <w:rPr>
          <w:b/>
          <w:sz w:val="28"/>
        </w:rPr>
        <w:t>ФУД”</w:t>
      </w:r>
    </w:p>
    <w:p>
      <w:pPr>
        <w:pStyle w:val="BodyText"/>
        <w:spacing w:before="7"/>
        <w:rPr>
          <w:b/>
          <w:sz w:val="27"/>
        </w:rPr>
      </w:pPr>
    </w:p>
    <w:p>
      <w:pPr>
        <w:pStyle w:val="BodyText"/>
        <w:ind w:left="101" w:right="116" w:firstLine="698"/>
        <w:jc w:val="both"/>
      </w:pPr>
      <w:r>
        <w:rPr/>
        <w:t>Розглянувши клопотання директора Товариства з обмеженою відповідальністю “БЕНЕФІТ ФУД”  Заводської І.В. про звільнення від сплати  за теплопостачання та газ, який використовується для обігріву приміщення харчоблоків їдалень загальноосвітніх навчальних закладів м. Чорткова, керуючись статтею 26 Закону України “Про місцеве самоврядування  в Україні”, міська</w:t>
      </w:r>
      <w:r>
        <w:rPr>
          <w:spacing w:val="-5"/>
        </w:rPr>
        <w:t> </w:t>
      </w:r>
      <w:r>
        <w:rPr/>
        <w:t>рада</w:t>
      </w:r>
    </w:p>
    <w:p>
      <w:pPr>
        <w:pStyle w:val="BodyText"/>
        <w:spacing w:before="5"/>
      </w:pPr>
    </w:p>
    <w:p>
      <w:pPr>
        <w:pStyle w:val="Heading1"/>
      </w:pPr>
      <w:r>
        <w:rPr/>
        <w:t>ВИРІШИЛА:</w:t>
      </w:r>
    </w:p>
    <w:p>
      <w:pPr>
        <w:pStyle w:val="BodyText"/>
        <w:spacing w:before="6"/>
        <w:rPr>
          <w:b/>
          <w:sz w:val="27"/>
        </w:rPr>
      </w:pPr>
    </w:p>
    <w:p>
      <w:pPr>
        <w:pStyle w:val="ListParagraph"/>
        <w:numPr>
          <w:ilvl w:val="0"/>
          <w:numId w:val="1"/>
        </w:numPr>
        <w:tabs>
          <w:tab w:pos="1092" w:val="left" w:leader="none"/>
        </w:tabs>
        <w:spacing w:line="240" w:lineRule="auto" w:before="0" w:after="0"/>
        <w:ind w:left="101" w:right="114" w:firstLine="777"/>
        <w:jc w:val="both"/>
        <w:rPr>
          <w:sz w:val="28"/>
        </w:rPr>
      </w:pPr>
      <w:r>
        <w:rPr>
          <w:sz w:val="28"/>
        </w:rPr>
        <w:t>Звільнити Товариство з обмеженою відповідальністю “БЕНЕФІТ ФУД” від сплати за теплопостачання та газ, який використовується для обігріву приміщення   харчоблоків   їдалень   загальноосвітніх    навчальних    закладів м. Чорткова з 15.01.2018 року по 31.05.2018</w:t>
      </w:r>
      <w:r>
        <w:rPr>
          <w:spacing w:val="-12"/>
          <w:sz w:val="28"/>
        </w:rPr>
        <w:t> </w:t>
      </w:r>
      <w:r>
        <w:rPr>
          <w:sz w:val="28"/>
        </w:rPr>
        <w:t>року</w:t>
      </w:r>
    </w:p>
    <w:p>
      <w:pPr>
        <w:pStyle w:val="BodyText"/>
      </w:pPr>
    </w:p>
    <w:p>
      <w:pPr>
        <w:pStyle w:val="ListParagraph"/>
        <w:numPr>
          <w:ilvl w:val="0"/>
          <w:numId w:val="1"/>
        </w:numPr>
        <w:tabs>
          <w:tab w:pos="1170" w:val="left" w:leader="none"/>
        </w:tabs>
        <w:spacing w:line="240" w:lineRule="auto" w:before="0" w:after="0"/>
        <w:ind w:left="101" w:right="115" w:firstLine="708"/>
        <w:jc w:val="both"/>
        <w:rPr>
          <w:sz w:val="28"/>
        </w:rPr>
      </w:pPr>
      <w:r>
        <w:rPr>
          <w:sz w:val="28"/>
        </w:rPr>
        <w:t>Контроль за виконанням рішення покласти на заступника міського голови з питань діяльності виконавчих органів міської ради Тимофія Р.М. та постійну комісію міської ради з бюджетно-фінансових, економічних питань, комунального майна та</w:t>
      </w:r>
      <w:r>
        <w:rPr>
          <w:spacing w:val="67"/>
          <w:sz w:val="28"/>
        </w:rPr>
        <w:t> </w:t>
      </w:r>
      <w:r>
        <w:rPr>
          <w:sz w:val="28"/>
        </w:rPr>
        <w:t>інвестицій.</w:t>
      </w:r>
    </w:p>
    <w:p>
      <w:pPr>
        <w:pStyle w:val="BodyText"/>
        <w:rPr>
          <w:sz w:val="30"/>
        </w:rPr>
      </w:pPr>
    </w:p>
    <w:p>
      <w:pPr>
        <w:pStyle w:val="BodyText"/>
        <w:rPr>
          <w:sz w:val="30"/>
        </w:rPr>
      </w:pPr>
    </w:p>
    <w:p>
      <w:pPr>
        <w:pStyle w:val="BodyText"/>
        <w:rPr>
          <w:sz w:val="30"/>
        </w:rPr>
      </w:pPr>
    </w:p>
    <w:p>
      <w:pPr>
        <w:pStyle w:val="Heading1"/>
        <w:tabs>
          <w:tab w:pos="7719" w:val="left" w:leader="none"/>
        </w:tabs>
        <w:spacing w:before="258"/>
      </w:pPr>
      <w:r>
        <w:rPr/>
        <w:t>Секретар</w:t>
      </w:r>
      <w:r>
        <w:rPr>
          <w:spacing w:val="-3"/>
        </w:rPr>
        <w:t> </w:t>
      </w:r>
      <w:r>
        <w:rPr/>
        <w:t>міської</w:t>
      </w:r>
      <w:r>
        <w:rPr>
          <w:spacing w:val="-2"/>
        </w:rPr>
        <w:t> </w:t>
      </w:r>
      <w:r>
        <w:rPr/>
        <w:t>ради</w:t>
      </w:r>
      <w:r>
        <w:rPr>
          <w:b w:val="0"/>
        </w:rPr>
        <w:tab/>
      </w:r>
      <w:r>
        <w:rPr/>
        <w:t>Я.П.</w:t>
      </w:r>
      <w:r>
        <w:rPr>
          <w:spacing w:val="1"/>
        </w:rPr>
        <w:t> </w:t>
      </w:r>
      <w:r>
        <w:rPr/>
        <w:t>Дзиндра</w:t>
      </w:r>
    </w:p>
    <w:sectPr>
      <w:type w:val="continuous"/>
      <w:pgSz w:w="11900" w:h="16840"/>
      <w:pgMar w:top="960" w:bottom="28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1" w:hanging="213"/>
        <w:jc w:val="right"/>
      </w:pPr>
      <w:rPr>
        <w:rFonts w:hint="default" w:ascii="Times New Roman" w:hAnsi="Times New Roman" w:eastAsia="Times New Roman" w:cs="Times New Roman"/>
        <w:spacing w:val="-1"/>
        <w:w w:val="100"/>
        <w:sz w:val="26"/>
        <w:szCs w:val="26"/>
        <w:lang w:val="uk-UA" w:eastAsia="en-US" w:bidi="ar-SA"/>
      </w:rPr>
    </w:lvl>
    <w:lvl w:ilvl="1">
      <w:start w:val="0"/>
      <w:numFmt w:val="bullet"/>
      <w:lvlText w:val="•"/>
      <w:lvlJc w:val="left"/>
      <w:pPr>
        <w:ind w:left="1076" w:hanging="213"/>
      </w:pPr>
      <w:rPr>
        <w:rFonts w:hint="default"/>
        <w:lang w:val="uk-UA" w:eastAsia="en-US" w:bidi="ar-SA"/>
      </w:rPr>
    </w:lvl>
    <w:lvl w:ilvl="2">
      <w:start w:val="0"/>
      <w:numFmt w:val="bullet"/>
      <w:lvlText w:val="•"/>
      <w:lvlJc w:val="left"/>
      <w:pPr>
        <w:ind w:left="2052" w:hanging="213"/>
      </w:pPr>
      <w:rPr>
        <w:rFonts w:hint="default"/>
        <w:lang w:val="uk-UA" w:eastAsia="en-US" w:bidi="ar-SA"/>
      </w:rPr>
    </w:lvl>
    <w:lvl w:ilvl="3">
      <w:start w:val="0"/>
      <w:numFmt w:val="bullet"/>
      <w:lvlText w:val="•"/>
      <w:lvlJc w:val="left"/>
      <w:pPr>
        <w:ind w:left="3028" w:hanging="213"/>
      </w:pPr>
      <w:rPr>
        <w:rFonts w:hint="default"/>
        <w:lang w:val="uk-UA" w:eastAsia="en-US" w:bidi="ar-SA"/>
      </w:rPr>
    </w:lvl>
    <w:lvl w:ilvl="4">
      <w:start w:val="0"/>
      <w:numFmt w:val="bullet"/>
      <w:lvlText w:val="•"/>
      <w:lvlJc w:val="left"/>
      <w:pPr>
        <w:ind w:left="4004" w:hanging="213"/>
      </w:pPr>
      <w:rPr>
        <w:rFonts w:hint="default"/>
        <w:lang w:val="uk-UA" w:eastAsia="en-US" w:bidi="ar-SA"/>
      </w:rPr>
    </w:lvl>
    <w:lvl w:ilvl="5">
      <w:start w:val="0"/>
      <w:numFmt w:val="bullet"/>
      <w:lvlText w:val="•"/>
      <w:lvlJc w:val="left"/>
      <w:pPr>
        <w:ind w:left="4980" w:hanging="213"/>
      </w:pPr>
      <w:rPr>
        <w:rFonts w:hint="default"/>
        <w:lang w:val="uk-UA" w:eastAsia="en-US" w:bidi="ar-SA"/>
      </w:rPr>
    </w:lvl>
    <w:lvl w:ilvl="6">
      <w:start w:val="0"/>
      <w:numFmt w:val="bullet"/>
      <w:lvlText w:val="•"/>
      <w:lvlJc w:val="left"/>
      <w:pPr>
        <w:ind w:left="5956" w:hanging="213"/>
      </w:pPr>
      <w:rPr>
        <w:rFonts w:hint="default"/>
        <w:lang w:val="uk-UA" w:eastAsia="en-US" w:bidi="ar-SA"/>
      </w:rPr>
    </w:lvl>
    <w:lvl w:ilvl="7">
      <w:start w:val="0"/>
      <w:numFmt w:val="bullet"/>
      <w:lvlText w:val="•"/>
      <w:lvlJc w:val="left"/>
      <w:pPr>
        <w:ind w:left="6932" w:hanging="213"/>
      </w:pPr>
      <w:rPr>
        <w:rFonts w:hint="default"/>
        <w:lang w:val="uk-UA" w:eastAsia="en-US" w:bidi="ar-SA"/>
      </w:rPr>
    </w:lvl>
    <w:lvl w:ilvl="8">
      <w:start w:val="0"/>
      <w:numFmt w:val="bullet"/>
      <w:lvlText w:val="•"/>
      <w:lvlJc w:val="left"/>
      <w:pPr>
        <w:ind w:left="7908" w:hanging="213"/>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ind w:left="101"/>
      <w:outlineLvl w:val="1"/>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101" w:right="114" w:firstLine="708"/>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№982</dc:title>
  <dcterms:created xsi:type="dcterms:W3CDTF">2020-11-30T20:26:19Z</dcterms:created>
  <dcterms:modified xsi:type="dcterms:W3CDTF">2020-11-30T20:26:19Z</dcterms:modified>
</cp:coreProperties>
</file>

<file path=docProps/custom.xml><?xml version="1.0" encoding="utf-8"?>
<Properties xmlns="http://schemas.openxmlformats.org/officeDocument/2006/custom-properties" xmlns:vt="http://schemas.openxmlformats.org/officeDocument/2006/docPropsVTypes"/>
</file>